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08"/>
        <w:gridCol w:w="4905"/>
      </w:tblGrid>
      <w:tr w:rsidR="00B61455" w:rsidRPr="00890EB7">
        <w:tc>
          <w:tcPr>
            <w:tcW w:w="11013" w:type="dxa"/>
            <w:gridSpan w:val="2"/>
            <w:tcBorders>
              <w:top w:val="nil"/>
              <w:left w:val="nil"/>
              <w:right w:val="nil"/>
            </w:tcBorders>
          </w:tcPr>
          <w:p w:rsidR="00B61455" w:rsidRPr="00890EB7" w:rsidRDefault="00B61455" w:rsidP="00250F3D">
            <w:pPr>
              <w:rPr>
                <w:rFonts w:ascii="Calibri" w:hAnsi="Calibri" w:cs="Calibri"/>
                <w:b/>
                <w:bCs/>
                <w:sz w:val="20"/>
                <w:szCs w:val="20"/>
              </w:rPr>
            </w:pPr>
            <w:bookmarkStart w:id="0" w:name="_GoBack"/>
            <w:bookmarkEnd w:id="0"/>
          </w:p>
        </w:tc>
      </w:tr>
      <w:tr w:rsidR="00B61455" w:rsidRPr="00890EB7">
        <w:trPr>
          <w:trHeight w:val="348"/>
        </w:trPr>
        <w:tc>
          <w:tcPr>
            <w:tcW w:w="11013" w:type="dxa"/>
            <w:gridSpan w:val="2"/>
            <w:tcBorders>
              <w:bottom w:val="single" w:sz="6" w:space="0" w:color="auto"/>
            </w:tcBorders>
            <w:shd w:val="clear" w:color="auto" w:fill="548DD4"/>
          </w:tcPr>
          <w:tbl>
            <w:tblPr>
              <w:tblW w:w="10797" w:type="dxa"/>
              <w:tblLook w:val="0020" w:firstRow="1" w:lastRow="0" w:firstColumn="0" w:lastColumn="0" w:noHBand="0" w:noVBand="0"/>
            </w:tblPr>
            <w:tblGrid>
              <w:gridCol w:w="10797"/>
            </w:tblGrid>
            <w:tr w:rsidR="00B61455" w:rsidRPr="00CB6FE4" w:rsidTr="00995A42">
              <w:trPr>
                <w:trHeight w:val="180"/>
                <w:tblHeader/>
              </w:trPr>
              <w:tc>
                <w:tcPr>
                  <w:tcW w:w="10561" w:type="dxa"/>
                  <w:shd w:val="clear" w:color="auto" w:fill="4F81BD"/>
                </w:tcPr>
                <w:p w:rsidR="00B61455" w:rsidRPr="00995A42" w:rsidRDefault="00B61455" w:rsidP="00995A42">
                  <w:pPr>
                    <w:pStyle w:val="Header"/>
                    <w:tabs>
                      <w:tab w:val="clear" w:pos="4680"/>
                      <w:tab w:val="clear" w:pos="9360"/>
                      <w:tab w:val="left" w:pos="3801"/>
                    </w:tabs>
                    <w:rPr>
                      <w:rFonts w:ascii="Calibri" w:hAnsi="Calibri" w:cs="Calibri"/>
                      <w:color w:val="FFFFFF"/>
                      <w:sz w:val="14"/>
                    </w:rPr>
                  </w:pPr>
                </w:p>
              </w:tc>
            </w:tr>
            <w:tr w:rsidR="00B61455" w:rsidRPr="00CB6FE4">
              <w:trPr>
                <w:trHeight w:val="290"/>
                <w:tblHeader/>
              </w:trPr>
              <w:tc>
                <w:tcPr>
                  <w:tcW w:w="10561" w:type="dxa"/>
                  <w:shd w:val="clear" w:color="auto" w:fill="4F81BD"/>
                </w:tcPr>
                <w:p w:rsidR="00A53839" w:rsidRDefault="00B61455" w:rsidP="00E754CA">
                  <w:pPr>
                    <w:pStyle w:val="Header"/>
                    <w:jc w:val="center"/>
                    <w:rPr>
                      <w:rFonts w:ascii="Calibri" w:hAnsi="Calibri" w:cs="Calibri"/>
                      <w:color w:val="FFFFFF"/>
                      <w:sz w:val="32"/>
                      <w:szCs w:val="32"/>
                    </w:rPr>
                  </w:pPr>
                  <w:r w:rsidRPr="004052C7">
                    <w:rPr>
                      <w:rFonts w:ascii="Calibri" w:hAnsi="Calibri" w:cs="Calibri"/>
                      <w:color w:val="FFFFFF"/>
                      <w:sz w:val="32"/>
                      <w:szCs w:val="32"/>
                    </w:rPr>
                    <w:t>Device Worksheet</w:t>
                  </w:r>
                </w:p>
                <w:p w:rsidR="00A53839" w:rsidRPr="00995A42" w:rsidRDefault="008802BE" w:rsidP="00A53839">
                  <w:pPr>
                    <w:jc w:val="center"/>
                    <w:rPr>
                      <w:rFonts w:ascii="Calibri" w:hAnsi="Calibri" w:cs="Calibri"/>
                      <w:color w:val="FFFFFF"/>
                      <w:sz w:val="22"/>
                    </w:rPr>
                  </w:pPr>
                  <w:r w:rsidRPr="009820AC">
                    <w:rPr>
                      <w:rFonts w:ascii="Calibri" w:hAnsi="Calibri" w:cs="Calibri"/>
                      <w:color w:val="FFFFFF"/>
                      <w:sz w:val="32"/>
                      <w:szCs w:val="32"/>
                    </w:rPr>
                    <w:t xml:space="preserve"> </w:t>
                  </w:r>
                  <w:r w:rsidR="00A53839" w:rsidRPr="00995A42">
                    <w:rPr>
                      <w:rFonts w:ascii="Calibri" w:hAnsi="Calibri" w:cs="Calibri"/>
                      <w:b/>
                      <w:color w:val="FFFFFF"/>
                      <w:sz w:val="22"/>
                    </w:rPr>
                    <w:t xml:space="preserve">Version Date – FOR OHR USE:  </w:t>
                  </w:r>
                  <w:r w:rsidR="009A59DA">
                    <w:rPr>
                      <w:rFonts w:ascii="Calibri" w:hAnsi="Calibri" w:cs="Calibri"/>
                      <w:b/>
                      <w:color w:val="FFFFFF"/>
                      <w:sz w:val="22"/>
                    </w:rPr>
                    <w:t>11/1/18</w:t>
                  </w:r>
                </w:p>
                <w:p w:rsidR="00B61455" w:rsidRPr="004052C7" w:rsidRDefault="00B61455" w:rsidP="00E754CA">
                  <w:pPr>
                    <w:pStyle w:val="Header"/>
                    <w:jc w:val="center"/>
                    <w:rPr>
                      <w:rFonts w:ascii="Calibri" w:hAnsi="Calibri" w:cs="Calibri"/>
                      <w:b/>
                      <w:bCs/>
                      <w:color w:val="FFFFFF"/>
                      <w:sz w:val="32"/>
                      <w:szCs w:val="32"/>
                    </w:rPr>
                  </w:pPr>
                  <w:r w:rsidRPr="00890EB7">
                    <w:rPr>
                      <w:rFonts w:ascii="Calibri" w:hAnsi="Calibri" w:cs="Calibri"/>
                      <w:color w:val="FFFFFF"/>
                      <w:sz w:val="20"/>
                      <w:szCs w:val="20"/>
                    </w:rPr>
                    <w:t>Determin</w:t>
                  </w:r>
                  <w:r>
                    <w:rPr>
                      <w:rFonts w:ascii="Calibri" w:hAnsi="Calibri" w:cs="Calibri"/>
                      <w:color w:val="FFFFFF"/>
                      <w:sz w:val="20"/>
                      <w:szCs w:val="20"/>
                    </w:rPr>
                    <w:t>ing whether FDA regulations governing device research apply</w:t>
                  </w:r>
                </w:p>
              </w:tc>
            </w:tr>
          </w:tbl>
          <w:p w:rsidR="00B61455" w:rsidRPr="00E629DD" w:rsidRDefault="00B61455" w:rsidP="004C4A14">
            <w:pPr>
              <w:pStyle w:val="Heading1"/>
              <w:tabs>
                <w:tab w:val="left" w:pos="2420"/>
                <w:tab w:val="center" w:pos="5292"/>
              </w:tabs>
              <w:jc w:val="left"/>
              <w:rPr>
                <w:rFonts w:ascii="Calibri" w:hAnsi="Calibri" w:cs="Calibri"/>
                <w:sz w:val="28"/>
                <w:szCs w:val="28"/>
              </w:rPr>
            </w:pPr>
          </w:p>
        </w:tc>
      </w:tr>
      <w:tr w:rsidR="00B61455" w:rsidRPr="0089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08" w:type="dxa"/>
            <w:tcBorders>
              <w:top w:val="nil"/>
              <w:left w:val="single" w:sz="12" w:space="0" w:color="auto"/>
              <w:bottom w:val="nil"/>
              <w:right w:val="nil"/>
            </w:tcBorders>
            <w:vAlign w:val="bottom"/>
          </w:tcPr>
          <w:p w:rsidR="00B61455" w:rsidRPr="00890EB7" w:rsidRDefault="00B61455" w:rsidP="00176AAF">
            <w:pPr>
              <w:rPr>
                <w:rFonts w:ascii="Calibri" w:hAnsi="Calibri" w:cs="Calibri"/>
                <w:b/>
                <w:bCs/>
                <w:sz w:val="20"/>
                <w:szCs w:val="20"/>
              </w:rPr>
            </w:pPr>
            <w:r>
              <w:rPr>
                <w:rFonts w:ascii="Calibri" w:hAnsi="Calibri" w:cs="Calibri"/>
                <w:b/>
                <w:bCs/>
                <w:sz w:val="20"/>
                <w:szCs w:val="20"/>
              </w:rPr>
              <w:t>Principal Investigator:</w:t>
            </w:r>
          </w:p>
        </w:tc>
        <w:tc>
          <w:tcPr>
            <w:tcW w:w="4905" w:type="dxa"/>
            <w:tcBorders>
              <w:left w:val="nil"/>
              <w:right w:val="single" w:sz="12" w:space="0" w:color="auto"/>
            </w:tcBorders>
            <w:vAlign w:val="center"/>
          </w:tcPr>
          <w:p w:rsidR="00B61455" w:rsidRPr="00890EB7" w:rsidRDefault="00B61455" w:rsidP="00CD5E67">
            <w:pPr>
              <w:rPr>
                <w:rFonts w:ascii="Calibri" w:hAnsi="Calibri" w:cs="Calibri"/>
                <w:sz w:val="20"/>
                <w:szCs w:val="20"/>
              </w:rPr>
            </w:pPr>
            <w:r>
              <w:rPr>
                <w:rFonts w:ascii="Calibri" w:hAnsi="Calibri" w:cs="Calibri"/>
                <w:sz w:val="20"/>
                <w:szCs w:val="20"/>
              </w:rPr>
              <w:t>Name of device:</w:t>
            </w:r>
          </w:p>
        </w:tc>
      </w:tr>
      <w:tr w:rsidR="00B61455" w:rsidRPr="0089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3" w:type="dxa"/>
            <w:gridSpan w:val="2"/>
            <w:tcBorders>
              <w:top w:val="nil"/>
              <w:left w:val="single" w:sz="12" w:space="0" w:color="auto"/>
              <w:right w:val="single" w:sz="12" w:space="0" w:color="auto"/>
            </w:tcBorders>
            <w:vAlign w:val="bottom"/>
          </w:tcPr>
          <w:p w:rsidR="00B61455" w:rsidRDefault="00B61455" w:rsidP="00250F3D">
            <w:pPr>
              <w:rPr>
                <w:rFonts w:ascii="Calibri" w:hAnsi="Calibri" w:cs="Calibri"/>
                <w:b/>
                <w:bCs/>
                <w:sz w:val="20"/>
                <w:szCs w:val="20"/>
              </w:rPr>
            </w:pPr>
            <w:r>
              <w:rPr>
                <w:rFonts w:ascii="Calibri" w:hAnsi="Calibri" w:cs="Calibri"/>
                <w:b/>
                <w:bCs/>
                <w:sz w:val="20"/>
                <w:szCs w:val="20"/>
              </w:rPr>
              <w:t>Title of Study</w:t>
            </w:r>
            <w:r w:rsidRPr="00890EB7">
              <w:rPr>
                <w:rFonts w:ascii="Calibri" w:hAnsi="Calibri" w:cs="Calibri"/>
                <w:b/>
                <w:bCs/>
                <w:sz w:val="20"/>
                <w:szCs w:val="20"/>
              </w:rPr>
              <w:t>:</w:t>
            </w:r>
          </w:p>
          <w:p w:rsidR="00D35CB0" w:rsidRPr="00890EB7" w:rsidRDefault="00D35CB0" w:rsidP="00250F3D">
            <w:pPr>
              <w:rPr>
                <w:rFonts w:ascii="Calibri" w:hAnsi="Calibri" w:cs="Calibri"/>
                <w:sz w:val="20"/>
                <w:szCs w:val="20"/>
              </w:rPr>
            </w:pPr>
          </w:p>
        </w:tc>
      </w:tr>
      <w:tr w:rsidR="00D35CB0" w:rsidRPr="00890EB7" w:rsidTr="00995A42">
        <w:tc>
          <w:tcPr>
            <w:tcW w:w="11013" w:type="dxa"/>
            <w:gridSpan w:val="2"/>
            <w:tcBorders>
              <w:top w:val="single" w:sz="12" w:space="0" w:color="auto"/>
              <w:left w:val="single" w:sz="12" w:space="0" w:color="auto"/>
              <w:bottom w:val="single" w:sz="12" w:space="0" w:color="auto"/>
              <w:right w:val="single" w:sz="12" w:space="0" w:color="auto"/>
            </w:tcBorders>
            <w:shd w:val="clear" w:color="auto" w:fill="548DD4"/>
          </w:tcPr>
          <w:p w:rsidR="00D35CB0" w:rsidRPr="00176AAF" w:rsidRDefault="00D35CB0" w:rsidP="00D35CB0">
            <w:pPr>
              <w:rPr>
                <w:rFonts w:ascii="Calibri" w:hAnsi="Calibri" w:cs="Calibri"/>
                <w:color w:val="FFFFFF"/>
                <w:sz w:val="18"/>
                <w:szCs w:val="18"/>
              </w:rPr>
            </w:pPr>
            <w:r w:rsidRPr="009405B0">
              <w:rPr>
                <w:rFonts w:ascii="Calibri" w:hAnsi="Calibri" w:cs="Calibri"/>
                <w:color w:val="FFFFFF"/>
                <w:sz w:val="18"/>
                <w:szCs w:val="18"/>
              </w:rPr>
              <w:t>Section 1: Investigational Status</w:t>
            </w:r>
          </w:p>
        </w:tc>
      </w:tr>
      <w:tr w:rsidR="00D35CB0" w:rsidRPr="00890EB7" w:rsidTr="00995A42">
        <w:tc>
          <w:tcPr>
            <w:tcW w:w="11013" w:type="dxa"/>
            <w:gridSpan w:val="2"/>
            <w:tcBorders>
              <w:top w:val="single" w:sz="12" w:space="0" w:color="auto"/>
            </w:tcBorders>
            <w:shd w:val="clear" w:color="auto" w:fill="auto"/>
          </w:tcPr>
          <w:p w:rsidR="00D35CB0" w:rsidRDefault="00D35CB0" w:rsidP="00D35CB0">
            <w:pPr>
              <w:spacing w:line="360" w:lineRule="auto"/>
              <w:jc w:val="both"/>
              <w:rPr>
                <w:rFonts w:ascii="Calibri" w:hAnsi="Calibri"/>
                <w:sz w:val="18"/>
                <w:szCs w:val="18"/>
              </w:rPr>
            </w:pPr>
            <w:r>
              <w:rPr>
                <w:rFonts w:ascii="Calibri" w:hAnsi="Calibri"/>
                <w:sz w:val="18"/>
                <w:szCs w:val="18"/>
              </w:rPr>
              <w:t>Please select the appropriate status.</w:t>
            </w:r>
          </w:p>
          <w:p w:rsidR="00D35CB0" w:rsidRPr="00B57B3E" w:rsidRDefault="00D35CB0" w:rsidP="00D35CB0">
            <w:pPr>
              <w:spacing w:line="360" w:lineRule="auto"/>
              <w:jc w:val="both"/>
              <w:rPr>
                <w:rFonts w:ascii="Calibri" w:hAnsi="Calibri"/>
                <w:sz w:val="18"/>
                <w:szCs w:val="18"/>
              </w:rPr>
            </w:pPr>
            <w:r w:rsidRPr="00B57B3E">
              <w:rPr>
                <w:rFonts w:ascii="Calibri" w:hAnsi="Calibri"/>
                <w:sz w:val="18"/>
                <w:szCs w:val="18"/>
              </w:rPr>
              <w:fldChar w:fldCharType="begin">
                <w:ffData>
                  <w:name w:val="Check2"/>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separate"/>
            </w:r>
            <w:r w:rsidRPr="009405B0">
              <w:rPr>
                <w:rFonts w:ascii="Calibri" w:hAnsi="Calibri"/>
                <w:sz w:val="18"/>
                <w:szCs w:val="18"/>
              </w:rPr>
              <w:fldChar w:fldCharType="end"/>
            </w:r>
            <w:r w:rsidRPr="00B57B3E">
              <w:rPr>
                <w:rFonts w:ascii="Calibri" w:hAnsi="Calibri"/>
                <w:sz w:val="18"/>
                <w:szCs w:val="18"/>
              </w:rPr>
              <w:t xml:space="preserve"> This device</w:t>
            </w:r>
            <w:r w:rsidRPr="009405B0">
              <w:rPr>
                <w:rFonts w:ascii="Calibri" w:hAnsi="Calibri"/>
                <w:sz w:val="18"/>
                <w:szCs w:val="18"/>
              </w:rPr>
              <w:t xml:space="preserve"> is FDA-approved</w:t>
            </w:r>
            <w:r w:rsidRPr="00B57B3E">
              <w:rPr>
                <w:rFonts w:ascii="Calibri" w:hAnsi="Calibri"/>
                <w:sz w:val="18"/>
                <w:szCs w:val="18"/>
              </w:rPr>
              <w:t xml:space="preserve">. Proceed to Section 2 </w:t>
            </w:r>
          </w:p>
          <w:p w:rsidR="00D35CB0" w:rsidRPr="00B57B3E" w:rsidRDefault="00D35CB0" w:rsidP="00D35CB0">
            <w:pPr>
              <w:spacing w:line="360" w:lineRule="auto"/>
              <w:jc w:val="both"/>
              <w:rPr>
                <w:rFonts w:ascii="Calibri" w:hAnsi="Calibri"/>
                <w:sz w:val="18"/>
                <w:szCs w:val="18"/>
              </w:rPr>
            </w:pPr>
            <w:r w:rsidRPr="00B57B3E">
              <w:rPr>
                <w:rFonts w:ascii="Calibri" w:hAnsi="Calibri"/>
                <w:sz w:val="18"/>
                <w:szCs w:val="18"/>
              </w:rPr>
              <w:fldChar w:fldCharType="begin">
                <w:ffData>
                  <w:name w:val="Check2"/>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separate"/>
            </w:r>
            <w:r w:rsidRPr="009405B0">
              <w:rPr>
                <w:rFonts w:ascii="Calibri" w:hAnsi="Calibri"/>
                <w:sz w:val="18"/>
                <w:szCs w:val="18"/>
              </w:rPr>
              <w:fldChar w:fldCharType="end"/>
            </w:r>
            <w:r w:rsidRPr="00B57B3E">
              <w:rPr>
                <w:rFonts w:ascii="Calibri" w:hAnsi="Calibri"/>
                <w:sz w:val="18"/>
                <w:szCs w:val="18"/>
              </w:rPr>
              <w:t xml:space="preserve"> The device has an IDE</w:t>
            </w:r>
            <w:r>
              <w:rPr>
                <w:rFonts w:ascii="Calibri" w:hAnsi="Calibri"/>
                <w:sz w:val="18"/>
                <w:szCs w:val="18"/>
              </w:rPr>
              <w:t>/HDE number</w:t>
            </w:r>
            <w:r w:rsidRPr="00B57B3E">
              <w:rPr>
                <w:rFonts w:ascii="Calibri" w:hAnsi="Calibri"/>
                <w:sz w:val="18"/>
                <w:szCs w:val="18"/>
              </w:rPr>
              <w:t>. Proceed to Section 3</w:t>
            </w:r>
          </w:p>
          <w:p w:rsidR="00D35CB0" w:rsidRPr="00B57B3E" w:rsidRDefault="00D35CB0" w:rsidP="00D35CB0">
            <w:pPr>
              <w:spacing w:line="360" w:lineRule="auto"/>
              <w:jc w:val="both"/>
              <w:rPr>
                <w:rFonts w:ascii="Calibri" w:hAnsi="Calibri"/>
                <w:sz w:val="18"/>
                <w:szCs w:val="18"/>
              </w:rPr>
            </w:pPr>
            <w:r w:rsidRPr="00B57B3E">
              <w:rPr>
                <w:rFonts w:ascii="Calibri" w:hAnsi="Calibri"/>
                <w:sz w:val="18"/>
                <w:szCs w:val="18"/>
              </w:rPr>
              <w:fldChar w:fldCharType="begin">
                <w:ffData>
                  <w:name w:val="Check2"/>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separate"/>
            </w:r>
            <w:r w:rsidRPr="009405B0">
              <w:rPr>
                <w:rFonts w:ascii="Calibri" w:hAnsi="Calibri"/>
                <w:sz w:val="18"/>
                <w:szCs w:val="18"/>
              </w:rPr>
              <w:fldChar w:fldCharType="end"/>
            </w:r>
            <w:r>
              <w:rPr>
                <w:rFonts w:ascii="Calibri" w:hAnsi="Calibri"/>
                <w:sz w:val="18"/>
                <w:szCs w:val="18"/>
              </w:rPr>
              <w:t xml:space="preserve"> </w:t>
            </w:r>
            <w:r w:rsidRPr="00B57B3E">
              <w:rPr>
                <w:rFonts w:ascii="Calibri" w:hAnsi="Calibri"/>
                <w:sz w:val="18"/>
                <w:szCs w:val="18"/>
              </w:rPr>
              <w:t>The device is exempt from the requirement to have an IDE. Proceed to Section 4</w:t>
            </w:r>
          </w:p>
          <w:p w:rsidR="00D35CB0" w:rsidRPr="00995A42" w:rsidRDefault="00D35CB0" w:rsidP="00995A42">
            <w:pPr>
              <w:spacing w:line="360" w:lineRule="auto"/>
              <w:jc w:val="both"/>
              <w:rPr>
                <w:rFonts w:ascii="Calibri" w:hAnsi="Calibri"/>
                <w:sz w:val="18"/>
                <w:szCs w:val="18"/>
              </w:rPr>
            </w:pPr>
            <w:r w:rsidRPr="00B57B3E">
              <w:rPr>
                <w:rFonts w:ascii="Calibri" w:hAnsi="Calibri"/>
                <w:sz w:val="18"/>
                <w:szCs w:val="18"/>
              </w:rPr>
              <w:fldChar w:fldCharType="begin">
                <w:ffData>
                  <w:name w:val="Check2"/>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separate"/>
            </w:r>
            <w:r w:rsidRPr="009405B0">
              <w:rPr>
                <w:rFonts w:ascii="Calibri" w:hAnsi="Calibri"/>
                <w:sz w:val="18"/>
                <w:szCs w:val="18"/>
              </w:rPr>
              <w:fldChar w:fldCharType="end"/>
            </w:r>
            <w:r w:rsidRPr="00B57B3E">
              <w:rPr>
                <w:rFonts w:ascii="Calibri" w:hAnsi="Calibri"/>
                <w:sz w:val="18"/>
                <w:szCs w:val="18"/>
              </w:rPr>
              <w:t xml:space="preserve"> This is a non-significant risk device. Proceed to Section 5</w:t>
            </w:r>
            <w:r>
              <w:rPr>
                <w:rFonts w:ascii="Calibri" w:hAnsi="Calibri"/>
                <w:sz w:val="18"/>
                <w:szCs w:val="18"/>
              </w:rPr>
              <w:t xml:space="preserve"> </w:t>
            </w:r>
          </w:p>
        </w:tc>
      </w:tr>
      <w:tr w:rsidR="00B61455" w:rsidRPr="00890EB7">
        <w:tc>
          <w:tcPr>
            <w:tcW w:w="11013" w:type="dxa"/>
            <w:gridSpan w:val="2"/>
            <w:shd w:val="clear" w:color="auto" w:fill="548DD4"/>
          </w:tcPr>
          <w:p w:rsidR="00B61455" w:rsidRPr="00176AAF" w:rsidRDefault="00D35CB0" w:rsidP="00250F3D">
            <w:pPr>
              <w:rPr>
                <w:rFonts w:ascii="Calibri" w:hAnsi="Calibri" w:cs="Calibri"/>
                <w:color w:val="FFFFFF"/>
                <w:sz w:val="18"/>
                <w:szCs w:val="18"/>
              </w:rPr>
            </w:pPr>
            <w:r>
              <w:rPr>
                <w:rFonts w:ascii="Calibri" w:hAnsi="Calibri" w:cs="Calibri"/>
                <w:color w:val="FFFFFF"/>
                <w:sz w:val="18"/>
                <w:szCs w:val="18"/>
              </w:rPr>
              <w:t xml:space="preserve">Section 2: </w:t>
            </w:r>
            <w:r w:rsidR="00B61455" w:rsidRPr="00176AAF">
              <w:rPr>
                <w:rFonts w:ascii="Calibri" w:hAnsi="Calibri" w:cs="Calibri"/>
                <w:color w:val="FFFFFF"/>
                <w:sz w:val="18"/>
                <w:szCs w:val="18"/>
              </w:rPr>
              <w:t>The device is FDA-approved</w:t>
            </w:r>
            <w:r w:rsidR="009A59DA">
              <w:rPr>
                <w:rFonts w:ascii="Calibri" w:hAnsi="Calibri" w:cs="Calibri"/>
                <w:color w:val="FFFFFF"/>
                <w:sz w:val="18"/>
                <w:szCs w:val="18"/>
              </w:rPr>
              <w:t>.</w:t>
            </w:r>
          </w:p>
        </w:tc>
      </w:tr>
      <w:tr w:rsidR="00B61455" w:rsidRPr="00890EB7">
        <w:tc>
          <w:tcPr>
            <w:tcW w:w="11013" w:type="dxa"/>
            <w:gridSpan w:val="2"/>
          </w:tcPr>
          <w:p w:rsidR="00B61455" w:rsidRPr="00357B9F" w:rsidRDefault="00B61455" w:rsidP="00890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The device is FDA approved</w:t>
            </w:r>
          </w:p>
          <w:p w:rsidR="00B61455" w:rsidRDefault="00B61455" w:rsidP="00ED2DA6">
            <w:pPr>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Device is used in accordance with its approved indication</w:t>
            </w:r>
          </w:p>
          <w:p w:rsidR="00D35CB0" w:rsidRPr="00357B9F" w:rsidRDefault="00D35CB0" w:rsidP="00ED2DA6">
            <w:pPr>
              <w:rPr>
                <w:rFonts w:ascii="Calibri" w:hAnsi="Calibri" w:cs="Calibri"/>
                <w:sz w:val="18"/>
                <w:szCs w:val="18"/>
              </w:rPr>
            </w:pPr>
          </w:p>
          <w:p w:rsidR="00B61455" w:rsidRPr="00357B9F" w:rsidRDefault="00B61455" w:rsidP="00ED2DA6">
            <w:pPr>
              <w:rPr>
                <w:rFonts w:ascii="Calibri" w:hAnsi="Calibri" w:cs="Calibri"/>
                <w:sz w:val="18"/>
                <w:szCs w:val="18"/>
              </w:rPr>
            </w:pPr>
            <w:r w:rsidRPr="00357B9F">
              <w:rPr>
                <w:rFonts w:ascii="Calibri" w:hAnsi="Calibri" w:cs="Calibri"/>
                <w:sz w:val="18"/>
                <w:szCs w:val="18"/>
              </w:rPr>
              <w:t xml:space="preserve">FDA regulations involving device research apply when either of the following is true: </w:t>
            </w: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58" w:type="dxa"/>
                <w:left w:w="115" w:type="dxa"/>
                <w:bottom w:w="58" w:type="dxa"/>
                <w:right w:w="115" w:type="dxa"/>
              </w:tblCellMar>
              <w:tblLook w:val="0000" w:firstRow="0" w:lastRow="0" w:firstColumn="0" w:lastColumn="0" w:noHBand="0" w:noVBand="0"/>
            </w:tblPr>
            <w:tblGrid>
              <w:gridCol w:w="9486"/>
            </w:tblGrid>
            <w:tr w:rsidR="00B61455" w:rsidRPr="00357B9F">
              <w:tc>
                <w:tcPr>
                  <w:tcW w:w="9486" w:type="dxa"/>
                  <w:tcBorders>
                    <w:top w:val="dotted" w:sz="12" w:space="0" w:color="auto"/>
                    <w:left w:val="dotted" w:sz="12" w:space="0" w:color="auto"/>
                    <w:bottom w:val="dotted" w:sz="12" w:space="0" w:color="auto"/>
                    <w:right w:val="dotted" w:sz="12" w:space="0" w:color="auto"/>
                  </w:tcBorders>
                </w:tcPr>
                <w:p w:rsidR="00B61455" w:rsidRPr="00357B9F" w:rsidRDefault="00B61455" w:rsidP="00792050">
                  <w:pPr>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The activity will evaluate the safety or effectiveness of a device in one or more persons (21 CFR 812.2(a))</w:t>
                  </w:r>
                </w:p>
                <w:p w:rsidR="00B61455" w:rsidRPr="00357B9F" w:rsidRDefault="00B61455" w:rsidP="009A59DA">
                  <w:pPr>
                    <w:ind w:left="405" w:hanging="405"/>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Data regarding the use of a device on human specimens will be submitted to or held for inspection by FDA as part of an application for a research or marketing permit.</w:t>
                  </w:r>
                </w:p>
              </w:tc>
            </w:tr>
          </w:tbl>
          <w:p w:rsidR="00B61455" w:rsidRPr="00357B9F" w:rsidRDefault="00B61455" w:rsidP="00357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357B9F">
              <w:rPr>
                <w:rFonts w:ascii="Calibri" w:hAnsi="Calibri" w:cs="Calibri"/>
                <w:sz w:val="18"/>
                <w:szCs w:val="18"/>
              </w:rPr>
              <w:t>When FDA regulations apply, the IRB needs to verify the device has an IDE, or is exempt from requirements to have an IDE</w:t>
            </w:r>
            <w:r w:rsidR="009A59DA">
              <w:rPr>
                <w:rFonts w:ascii="Calibri" w:hAnsi="Calibri" w:cs="Calibri"/>
                <w:sz w:val="18"/>
                <w:szCs w:val="18"/>
              </w:rPr>
              <w:t>.</w:t>
            </w:r>
          </w:p>
        </w:tc>
      </w:tr>
      <w:tr w:rsidR="00B61455" w:rsidRPr="00890EB7">
        <w:tc>
          <w:tcPr>
            <w:tcW w:w="11013" w:type="dxa"/>
            <w:gridSpan w:val="2"/>
            <w:shd w:val="clear" w:color="auto" w:fill="548DD4"/>
          </w:tcPr>
          <w:p w:rsidR="00B61455" w:rsidRPr="00357B9F" w:rsidRDefault="00D35CB0" w:rsidP="00C44000">
            <w:pPr>
              <w:rPr>
                <w:rFonts w:ascii="Calibri" w:hAnsi="Calibri" w:cs="Calibri"/>
                <w:color w:val="FFFFFF"/>
                <w:sz w:val="18"/>
                <w:szCs w:val="18"/>
              </w:rPr>
            </w:pPr>
            <w:r>
              <w:rPr>
                <w:rFonts w:ascii="Calibri" w:hAnsi="Calibri" w:cs="Calibri"/>
                <w:color w:val="FFFFFF"/>
                <w:sz w:val="18"/>
                <w:szCs w:val="18"/>
              </w:rPr>
              <w:t xml:space="preserve">Section 3: </w:t>
            </w:r>
            <w:r w:rsidR="00B61455">
              <w:rPr>
                <w:rFonts w:ascii="Calibri" w:hAnsi="Calibri" w:cs="Calibri"/>
                <w:color w:val="FFFFFF"/>
                <w:sz w:val="18"/>
                <w:szCs w:val="18"/>
              </w:rPr>
              <w:t>The device has an IDE</w:t>
            </w:r>
            <w:r>
              <w:rPr>
                <w:rFonts w:ascii="Calibri" w:hAnsi="Calibri" w:cs="Calibri"/>
                <w:color w:val="FFFFFF"/>
                <w:sz w:val="18"/>
                <w:szCs w:val="18"/>
              </w:rPr>
              <w:t>/HDE number</w:t>
            </w:r>
            <w:r w:rsidR="009A59DA">
              <w:rPr>
                <w:rFonts w:ascii="Calibri" w:hAnsi="Calibri" w:cs="Calibri"/>
                <w:color w:val="FFFFFF"/>
                <w:sz w:val="18"/>
                <w:szCs w:val="18"/>
              </w:rPr>
              <w:t>.</w:t>
            </w:r>
          </w:p>
        </w:tc>
      </w:tr>
      <w:tr w:rsidR="00D35CB0" w:rsidRPr="00890EB7" w:rsidTr="00995A42">
        <w:tc>
          <w:tcPr>
            <w:tcW w:w="11013" w:type="dxa"/>
            <w:gridSpan w:val="2"/>
            <w:shd w:val="clear" w:color="auto" w:fill="auto"/>
          </w:tcPr>
          <w:p w:rsidR="00D35CB0" w:rsidRPr="00357B9F" w:rsidRDefault="00B728D3" w:rsidP="00D35CB0">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D35CB0" w:rsidRPr="00357B9F">
              <w:rPr>
                <w:rFonts w:ascii="Calibri" w:hAnsi="Calibri" w:cs="Calibri"/>
                <w:sz w:val="18"/>
                <w:szCs w:val="18"/>
              </w:rPr>
              <w:t xml:space="preserve"> The device has an IDE</w:t>
            </w:r>
            <w:r w:rsidR="003A2097">
              <w:rPr>
                <w:rFonts w:ascii="Calibri" w:hAnsi="Calibri" w:cs="Calibri"/>
                <w:sz w:val="18"/>
                <w:szCs w:val="18"/>
              </w:rPr>
              <w:t>/HDE, which has been verified by at least one item listed below:</w:t>
            </w: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58" w:type="dxa"/>
                <w:left w:w="115" w:type="dxa"/>
                <w:bottom w:w="58" w:type="dxa"/>
                <w:right w:w="115" w:type="dxa"/>
              </w:tblCellMar>
              <w:tblLook w:val="0000" w:firstRow="0" w:lastRow="0" w:firstColumn="0" w:lastColumn="0" w:noHBand="0" w:noVBand="0"/>
            </w:tblPr>
            <w:tblGrid>
              <w:gridCol w:w="9486"/>
            </w:tblGrid>
            <w:tr w:rsidR="00D35CB0" w:rsidRPr="00357B9F" w:rsidTr="00F86666">
              <w:tc>
                <w:tcPr>
                  <w:tcW w:w="9486" w:type="dxa"/>
                  <w:tcBorders>
                    <w:top w:val="dotted" w:sz="12" w:space="0" w:color="auto"/>
                    <w:left w:val="dotted" w:sz="12" w:space="0" w:color="auto"/>
                    <w:bottom w:val="dotted" w:sz="12" w:space="0" w:color="auto"/>
                    <w:right w:val="dotted" w:sz="12" w:space="0" w:color="auto"/>
                  </w:tcBorders>
                </w:tcPr>
                <w:p w:rsidR="00D35CB0" w:rsidRPr="00357B9F" w:rsidRDefault="00D35CB0" w:rsidP="00D35CB0">
                  <w:pPr>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the IDE</w:t>
                  </w:r>
                  <w:r w:rsidR="003A2097">
                    <w:rPr>
                      <w:rFonts w:ascii="Calibri" w:hAnsi="Calibri" w:cs="Calibri"/>
                      <w:sz w:val="18"/>
                      <w:szCs w:val="18"/>
                    </w:rPr>
                    <w:t>/HDE</w:t>
                  </w:r>
                  <w:r w:rsidRPr="00357B9F">
                    <w:rPr>
                      <w:rFonts w:ascii="Calibri" w:hAnsi="Calibri" w:cs="Calibri"/>
                      <w:sz w:val="18"/>
                      <w:szCs w:val="18"/>
                    </w:rPr>
                    <w:t xml:space="preserve"> number is listed or stamped on the commercial sponsor protocol</w:t>
                  </w:r>
                </w:p>
                <w:p w:rsidR="00D35CB0" w:rsidRPr="00357B9F" w:rsidRDefault="00D35CB0" w:rsidP="00D35CB0">
                  <w:pPr>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communication from the commercial sponsor </w:t>
                  </w:r>
                </w:p>
                <w:p w:rsidR="00D35CB0" w:rsidRPr="00357B9F" w:rsidRDefault="00D35CB0" w:rsidP="00D35CB0">
                  <w:pPr>
                    <w:rPr>
                      <w:rFonts w:ascii="Calibri" w:hAnsi="Calibri" w:cs="Calibri"/>
                      <w:sz w:val="18"/>
                      <w:szCs w:val="18"/>
                    </w:rPr>
                  </w:pPr>
                  <w:r w:rsidRPr="00357B9F">
                    <w:rPr>
                      <w:rFonts w:ascii="Calibri" w:hAnsi="Calibri" w:cs="Calibri"/>
                      <w:sz w:val="18"/>
                      <w:szCs w:val="18"/>
                    </w:rPr>
                    <w:fldChar w:fldCharType="begin">
                      <w:ffData>
                        <w:name w:val="Check1"/>
                        <w:enabled/>
                        <w:calcOnExit w:val="0"/>
                        <w:checkBox>
                          <w:sizeAuto/>
                          <w:default w:val="0"/>
                        </w:checkBox>
                      </w:ffData>
                    </w:fldChar>
                  </w:r>
                  <w:r w:rsidRPr="00357B9F">
                    <w:rPr>
                      <w:rFonts w:ascii="Calibri" w:hAnsi="Calibri" w:cs="Calibri"/>
                      <w:sz w:val="18"/>
                      <w:szCs w:val="18"/>
                    </w:rPr>
                    <w:instrText xml:space="preserve"> FORMCHECKBOX </w:instrText>
                  </w:r>
                  <w:r w:rsidRPr="00357B9F">
                    <w:rPr>
                      <w:rFonts w:ascii="Calibri" w:hAnsi="Calibri" w:cs="Calibri"/>
                      <w:sz w:val="18"/>
                      <w:szCs w:val="18"/>
                    </w:rPr>
                  </w:r>
                  <w:r w:rsidRPr="00357B9F">
                    <w:rPr>
                      <w:rFonts w:ascii="Calibri" w:hAnsi="Calibri" w:cs="Calibri"/>
                      <w:sz w:val="18"/>
                      <w:szCs w:val="18"/>
                    </w:rPr>
                    <w:fldChar w:fldCharType="end"/>
                  </w:r>
                  <w:r w:rsidRPr="00357B9F">
                    <w:rPr>
                      <w:rFonts w:ascii="Calibri" w:hAnsi="Calibri" w:cs="Calibri"/>
                      <w:sz w:val="18"/>
                      <w:szCs w:val="18"/>
                    </w:rPr>
                    <w:t xml:space="preserve"> communication from the FDA</w:t>
                  </w:r>
                </w:p>
              </w:tc>
            </w:tr>
          </w:tbl>
          <w:p w:rsidR="00D35CB0" w:rsidRDefault="00D35CB0" w:rsidP="00D35CB0">
            <w:pPr>
              <w:rPr>
                <w:rFonts w:ascii="Calibri" w:hAnsi="Calibri" w:cs="Calibri"/>
                <w:color w:val="FFFFFF"/>
                <w:sz w:val="18"/>
                <w:szCs w:val="18"/>
              </w:rPr>
            </w:pPr>
          </w:p>
        </w:tc>
      </w:tr>
      <w:tr w:rsidR="00D35CB0" w:rsidRPr="00890EB7">
        <w:tc>
          <w:tcPr>
            <w:tcW w:w="11013" w:type="dxa"/>
            <w:gridSpan w:val="2"/>
            <w:shd w:val="clear" w:color="auto" w:fill="548DD4"/>
          </w:tcPr>
          <w:p w:rsidR="00D35CB0" w:rsidRDefault="003A2097" w:rsidP="00D35CB0">
            <w:pPr>
              <w:rPr>
                <w:rFonts w:ascii="Calibri" w:hAnsi="Calibri" w:cs="Calibri"/>
                <w:color w:val="FFFFFF"/>
                <w:sz w:val="18"/>
                <w:szCs w:val="18"/>
              </w:rPr>
            </w:pPr>
            <w:r>
              <w:rPr>
                <w:rFonts w:ascii="Calibri" w:hAnsi="Calibri" w:cs="Calibri"/>
                <w:color w:val="FFFFFF"/>
                <w:sz w:val="18"/>
                <w:szCs w:val="18"/>
              </w:rPr>
              <w:t>Section 4: The device is exempt from the requirement to have an</w:t>
            </w:r>
            <w:r w:rsidRPr="009405B0">
              <w:rPr>
                <w:rFonts w:ascii="Calibri" w:hAnsi="Calibri" w:cs="Calibri"/>
                <w:color w:val="FFFFFF"/>
                <w:sz w:val="18"/>
                <w:szCs w:val="18"/>
              </w:rPr>
              <w:t xml:space="preserve"> IDE (21 CFR 812.2(c)).</w:t>
            </w:r>
          </w:p>
        </w:tc>
      </w:tr>
      <w:tr w:rsidR="00B61455" w:rsidRPr="00890EB7">
        <w:tc>
          <w:tcPr>
            <w:tcW w:w="11013" w:type="dxa"/>
            <w:gridSpan w:val="2"/>
            <w:shd w:val="clear" w:color="auto" w:fill="FFFFFF"/>
          </w:tcPr>
          <w:p w:rsidR="00B61455" w:rsidRPr="00995A42" w:rsidRDefault="00B61455" w:rsidP="00995A42">
            <w:pPr>
              <w:tabs>
                <w:tab w:val="left" w:pos="1306"/>
              </w:tabs>
              <w:rPr>
                <w:rFonts w:ascii="Calibri" w:hAnsi="Calibri" w:cs="Calibri"/>
                <w:sz w:val="2"/>
                <w:szCs w:val="18"/>
              </w:rPr>
            </w:pPr>
          </w:p>
          <w:tbl>
            <w:tblPr>
              <w:tblW w:w="0" w:type="auto"/>
              <w:tblCellMar>
                <w:top w:w="58" w:type="dxa"/>
                <w:left w:w="115" w:type="dxa"/>
                <w:bottom w:w="58" w:type="dxa"/>
                <w:right w:w="115" w:type="dxa"/>
              </w:tblCellMar>
              <w:tblLook w:val="0000" w:firstRow="0" w:lastRow="0" w:firstColumn="0" w:lastColumn="0" w:noHBand="0" w:noVBand="0"/>
            </w:tblPr>
            <w:tblGrid>
              <w:gridCol w:w="9667"/>
            </w:tblGrid>
            <w:tr w:rsidR="00B61455" w:rsidRPr="00357B9F" w:rsidTr="00995A42">
              <w:tc>
                <w:tcPr>
                  <w:tcW w:w="0" w:type="auto"/>
                </w:tcPr>
                <w:p w:rsidR="00B61455" w:rsidRPr="00357B9F" w:rsidRDefault="00B311C1" w:rsidP="004C4A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Pr>
                      <w:rFonts w:ascii="Calibri" w:hAnsi="Calibri" w:cs="Calibri"/>
                      <w:sz w:val="18"/>
                      <w:szCs w:val="18"/>
                    </w:rPr>
                    <w:t>Select the option that applies</w:t>
                  </w:r>
                  <w:r w:rsidR="00DD35A4">
                    <w:rPr>
                      <w:rFonts w:ascii="Calibri" w:hAnsi="Calibri" w:cs="Calibri"/>
                      <w:sz w:val="18"/>
                      <w:szCs w:val="18"/>
                    </w:rPr>
                    <w:t>:</w:t>
                  </w:r>
                </w:p>
                <w:tbl>
                  <w:tblPr>
                    <w:tblW w:w="9407" w:type="dxa"/>
                    <w:tblBorders>
                      <w:top w:val="single" w:sz="12" w:space="0" w:color="auto"/>
                      <w:left w:val="single" w:sz="12" w:space="0" w:color="auto"/>
                      <w:bottom w:val="single" w:sz="12" w:space="0" w:color="auto"/>
                      <w:right w:val="single" w:sz="12" w:space="0" w:color="auto"/>
                    </w:tblBorders>
                    <w:tblCellMar>
                      <w:top w:w="58" w:type="dxa"/>
                      <w:left w:w="115" w:type="dxa"/>
                      <w:bottom w:w="58" w:type="dxa"/>
                      <w:right w:w="115" w:type="dxa"/>
                    </w:tblCellMar>
                    <w:tblLook w:val="0000" w:firstRow="0" w:lastRow="0" w:firstColumn="0" w:lastColumn="0" w:noHBand="0" w:noVBand="0"/>
                  </w:tblPr>
                  <w:tblGrid>
                    <w:gridCol w:w="9407"/>
                  </w:tblGrid>
                  <w:tr w:rsidR="00B61455" w:rsidRPr="00357B9F" w:rsidTr="00995A42">
                    <w:tc>
                      <w:tcPr>
                        <w:tcW w:w="9407" w:type="dxa"/>
                        <w:tcBorders>
                          <w:top w:val="single" w:sz="12" w:space="0" w:color="auto"/>
                          <w:left w:val="single" w:sz="12" w:space="0" w:color="auto"/>
                          <w:bottom w:val="single" w:sz="12" w:space="0" w:color="auto"/>
                          <w:right w:val="single" w:sz="12" w:space="0" w:color="auto"/>
                        </w:tcBorders>
                      </w:tcPr>
                      <w:p w:rsidR="006D0995" w:rsidRPr="00995A42" w:rsidRDefault="006D0995" w:rsidP="006D0995">
                        <w:pPr>
                          <w:ind w:left="340" w:hanging="340"/>
                          <w:rPr>
                            <w:rFonts w:ascii="Calibri" w:hAnsi="Calibri"/>
                            <w:sz w:val="18"/>
                            <w:szCs w:val="18"/>
                          </w:rPr>
                        </w:pPr>
                        <w:r w:rsidRPr="00995A42">
                          <w:rPr>
                            <w:rFonts w:ascii="Calibri" w:hAnsi="Calibri"/>
                            <w:sz w:val="18"/>
                            <w:szCs w:val="18"/>
                            <w:u w:val="single"/>
                          </w:rPr>
                          <w:t>Option 1</w:t>
                        </w:r>
                        <w:r w:rsidRPr="00995A42">
                          <w:rPr>
                            <w:rFonts w:ascii="Calibri" w:hAnsi="Calibri"/>
                            <w:sz w:val="18"/>
                            <w:szCs w:val="18"/>
                          </w:rPr>
                          <w:t xml:space="preserve">: </w:t>
                        </w:r>
                        <w:r w:rsidRPr="003A7E5D">
                          <w:rPr>
                            <w:rFonts w:ascii="Calibri" w:hAnsi="Calibri" w:cs="Arial"/>
                            <w:sz w:val="18"/>
                            <w:szCs w:val="18"/>
                          </w:rPr>
                          <w:t>Devices in commercial distribution immediately before May 28, 1976. All items below must be true</w:t>
                        </w:r>
                        <w:r w:rsidRPr="00995A42">
                          <w:rPr>
                            <w:rFonts w:ascii="Calibri" w:hAnsi="Calibri"/>
                            <w:sz w:val="18"/>
                            <w:szCs w:val="18"/>
                          </w:rPr>
                          <w:t>.</w:t>
                        </w:r>
                      </w:p>
                      <w:p w:rsidR="006D0995" w:rsidRPr="00995A42" w:rsidRDefault="006D0995" w:rsidP="00995A42">
                        <w:pPr>
                          <w:rPr>
                            <w:rFonts w:ascii="Calibri" w:hAnsi="Calibri"/>
                            <w:sz w:val="18"/>
                            <w:szCs w:val="18"/>
                          </w:rPr>
                        </w:pPr>
                      </w:p>
                      <w:p w:rsidR="00B61455" w:rsidRPr="00D051ED" w:rsidRDefault="00B61455" w:rsidP="00D051ED">
                        <w:pPr>
                          <w:ind w:left="340" w:hanging="340"/>
                          <w:rPr>
                            <w:sz w:val="18"/>
                            <w:szCs w:val="18"/>
                          </w:rPr>
                        </w:pPr>
                        <w:r w:rsidRPr="00995A42">
                          <w:rPr>
                            <w:rFonts w:ascii="Calibri" w:hAnsi="Calibri"/>
                            <w:sz w:val="18"/>
                            <w:szCs w:val="18"/>
                          </w:rPr>
                          <w:fldChar w:fldCharType="begin">
                            <w:ffData>
                              <w:name w:val="Check1"/>
                              <w:enabled/>
                              <w:calcOnExit w:val="0"/>
                              <w:checkBox>
                                <w:sizeAuto/>
                                <w:default w:val="0"/>
                              </w:checkBox>
                            </w:ffData>
                          </w:fldChar>
                        </w:r>
                        <w:r w:rsidRPr="00995A42">
                          <w:rPr>
                            <w:rFonts w:ascii="Calibri" w:hAnsi="Calibri"/>
                            <w:sz w:val="18"/>
                            <w:szCs w:val="18"/>
                          </w:rPr>
                          <w:instrText xml:space="preserve"> FORMCHECKBOX </w:instrText>
                        </w:r>
                        <w:r w:rsidRPr="00995A42">
                          <w:rPr>
                            <w:rFonts w:ascii="Calibri" w:hAnsi="Calibri"/>
                            <w:sz w:val="18"/>
                            <w:szCs w:val="18"/>
                          </w:rPr>
                        </w:r>
                        <w:r w:rsidRPr="00995A42">
                          <w:rPr>
                            <w:rFonts w:ascii="Calibri" w:hAnsi="Calibri"/>
                            <w:sz w:val="18"/>
                            <w:szCs w:val="18"/>
                          </w:rPr>
                          <w:fldChar w:fldCharType="end"/>
                        </w:r>
                        <w:r w:rsidRPr="00995A42">
                          <w:rPr>
                            <w:rFonts w:ascii="Calibri" w:hAnsi="Calibri"/>
                            <w:sz w:val="18"/>
                            <w:szCs w:val="18"/>
                          </w:rPr>
                          <w:t xml:space="preserve"> </w:t>
                        </w:r>
                        <w:r w:rsidRPr="003A7E5D">
                          <w:rPr>
                            <w:rFonts w:ascii="Calibri" w:hAnsi="Calibri" w:cs="Calibri"/>
                            <w:sz w:val="18"/>
                            <w:szCs w:val="18"/>
                          </w:rPr>
                          <w:t>Is not a transitional</w:t>
                        </w:r>
                        <w:r w:rsidRPr="00357B9F">
                          <w:rPr>
                            <w:rFonts w:ascii="Calibri" w:hAnsi="Calibri" w:cs="Calibri"/>
                            <w:sz w:val="18"/>
                            <w:szCs w:val="18"/>
                          </w:rPr>
                          <w:t xml:space="preserve"> device</w:t>
                        </w:r>
                        <w:r w:rsidR="009D0C2A">
                          <w:rPr>
                            <w:rFonts w:ascii="Calibri" w:hAnsi="Calibri" w:cs="Calibri"/>
                            <w:sz w:val="18"/>
                            <w:szCs w:val="18"/>
                          </w:rPr>
                          <w:t xml:space="preserve"> </w:t>
                        </w:r>
                        <w:r w:rsidR="00D155CB" w:rsidRPr="00995A42">
                          <w:rPr>
                            <w:rFonts w:ascii="Calibri" w:hAnsi="Calibri" w:cs="Calibri"/>
                            <w:sz w:val="18"/>
                            <w:szCs w:val="18"/>
                          </w:rPr>
                          <w:t>(A device subject to section 520(l) of the FD&amp;C Act and which FDA previously regulated as a new drug or an antibiotic drug before May 28, 1976)</w:t>
                        </w:r>
                      </w:p>
                      <w:p w:rsidR="00B61455" w:rsidRPr="00357B9F" w:rsidRDefault="00E33D6B" w:rsidP="004C4A14">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Has been in commercial distribution immediately before May 28, 1976</w:t>
                        </w:r>
                      </w:p>
                      <w:p w:rsidR="00B61455" w:rsidRPr="00357B9F" w:rsidRDefault="00E33D6B" w:rsidP="00795505">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Is being used or investigated in accordance with the indications in labeling in effect at that time</w:t>
                        </w:r>
                      </w:p>
                    </w:tc>
                  </w:tr>
                </w:tbl>
                <w:p w:rsidR="00B61455" w:rsidRPr="00357B9F" w:rsidRDefault="00B61455" w:rsidP="004C4A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p>
                <w:tbl>
                  <w:tblPr>
                    <w:tblW w:w="0" w:type="auto"/>
                    <w:tblBorders>
                      <w:top w:val="single" w:sz="12" w:space="0" w:color="auto"/>
                      <w:left w:val="single" w:sz="12" w:space="0" w:color="auto"/>
                      <w:bottom w:val="single" w:sz="12" w:space="0" w:color="auto"/>
                      <w:right w:val="single" w:sz="12" w:space="0" w:color="auto"/>
                    </w:tblBorders>
                    <w:tblCellMar>
                      <w:top w:w="58" w:type="dxa"/>
                      <w:left w:w="115" w:type="dxa"/>
                      <w:bottom w:w="58" w:type="dxa"/>
                      <w:right w:w="115" w:type="dxa"/>
                    </w:tblCellMar>
                    <w:tblLook w:val="0000" w:firstRow="0" w:lastRow="0" w:firstColumn="0" w:lastColumn="0" w:noHBand="0" w:noVBand="0"/>
                  </w:tblPr>
                  <w:tblGrid>
                    <w:gridCol w:w="9407"/>
                  </w:tblGrid>
                  <w:tr w:rsidR="00B61455" w:rsidRPr="00357B9F" w:rsidTr="00995A42">
                    <w:tc>
                      <w:tcPr>
                        <w:tcW w:w="9407" w:type="dxa"/>
                        <w:tcBorders>
                          <w:top w:val="single" w:sz="12" w:space="0" w:color="auto"/>
                          <w:left w:val="single" w:sz="12" w:space="0" w:color="auto"/>
                          <w:bottom w:val="single" w:sz="12" w:space="0" w:color="auto"/>
                          <w:right w:val="single" w:sz="12" w:space="0" w:color="auto"/>
                        </w:tcBorders>
                      </w:tcPr>
                      <w:p w:rsidR="006D0995" w:rsidRPr="00995A42" w:rsidRDefault="006D0995" w:rsidP="006D0995">
                        <w:pPr>
                          <w:ind w:left="340" w:hanging="340"/>
                          <w:rPr>
                            <w:rFonts w:ascii="Calibri" w:hAnsi="Calibri"/>
                            <w:sz w:val="18"/>
                            <w:szCs w:val="18"/>
                          </w:rPr>
                        </w:pPr>
                        <w:r w:rsidRPr="00995A42">
                          <w:rPr>
                            <w:rFonts w:ascii="Calibri" w:hAnsi="Calibri"/>
                            <w:sz w:val="18"/>
                            <w:szCs w:val="18"/>
                            <w:u w:val="single"/>
                          </w:rPr>
                          <w:t>Option 2</w:t>
                        </w:r>
                        <w:r w:rsidRPr="00995A42">
                          <w:rPr>
                            <w:rFonts w:ascii="Calibri" w:hAnsi="Calibri"/>
                            <w:sz w:val="18"/>
                            <w:szCs w:val="18"/>
                          </w:rPr>
                          <w:t xml:space="preserve">: </w:t>
                        </w:r>
                        <w:r w:rsidRPr="003A7E5D">
                          <w:rPr>
                            <w:rFonts w:ascii="Calibri" w:hAnsi="Calibri" w:cs="Arial"/>
                            <w:sz w:val="18"/>
                            <w:szCs w:val="18"/>
                          </w:rPr>
                          <w:t>Devices in commercial distribution on or after May 28, 1976. All items below must be true.</w:t>
                        </w:r>
                      </w:p>
                      <w:p w:rsidR="006D0995" w:rsidRDefault="006D0995" w:rsidP="00795505">
                        <w:pPr>
                          <w:rPr>
                            <w:sz w:val="18"/>
                            <w:szCs w:val="18"/>
                          </w:rPr>
                        </w:pPr>
                      </w:p>
                      <w:p w:rsidR="00B61455" w:rsidRPr="00357B9F" w:rsidRDefault="00E33D6B" w:rsidP="00795505">
                        <w:pPr>
                          <w:rPr>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Is not a transitional device</w:t>
                        </w:r>
                      </w:p>
                      <w:p w:rsidR="00B61455" w:rsidRPr="00357B9F" w:rsidRDefault="00E33D6B" w:rsidP="00795505">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Was introduced into commercial distribution on or after May 28, 1976</w:t>
                        </w:r>
                      </w:p>
                      <w:p w:rsidR="00B61455" w:rsidRPr="00357B9F" w:rsidRDefault="00B728D3" w:rsidP="009A59DA">
                        <w:pPr>
                          <w:ind w:left="375" w:hanging="37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The FDA has determined it to be substantially equivalent to a device in commercial distribution immediately before May 28, 1976</w:t>
                        </w:r>
                      </w:p>
                      <w:p w:rsidR="00B61455" w:rsidRPr="00357B9F" w:rsidRDefault="00B728D3" w:rsidP="009A59DA">
                        <w:pPr>
                          <w:ind w:left="375" w:hanging="37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rFonts w:ascii="Calibri" w:hAnsi="Calibri" w:cs="Calibri"/>
                            <w:sz w:val="18"/>
                            <w:szCs w:val="18"/>
                          </w:rPr>
                          <w:t xml:space="preserve">  Is being used or investigated in accordance with the indications in the labeling FDA reviewed under subpart E of part 807 in determining substantial equivalence</w:t>
                        </w:r>
                      </w:p>
                    </w:tc>
                  </w:tr>
                </w:tbl>
                <w:p w:rsidR="00B61455" w:rsidRPr="00357B9F" w:rsidRDefault="00B61455" w:rsidP="004C4A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p>
                <w:tbl>
                  <w:tblPr>
                    <w:tblW w:w="0" w:type="auto"/>
                    <w:tblBorders>
                      <w:top w:val="single" w:sz="12" w:space="0" w:color="auto"/>
                      <w:left w:val="single" w:sz="12" w:space="0" w:color="auto"/>
                      <w:bottom w:val="single" w:sz="12" w:space="0" w:color="auto"/>
                      <w:right w:val="single" w:sz="12" w:space="0" w:color="auto"/>
                    </w:tblBorders>
                    <w:tblCellMar>
                      <w:top w:w="58" w:type="dxa"/>
                      <w:left w:w="115" w:type="dxa"/>
                      <w:bottom w:w="58" w:type="dxa"/>
                      <w:right w:w="115" w:type="dxa"/>
                    </w:tblCellMar>
                    <w:tblLook w:val="0000" w:firstRow="0" w:lastRow="0" w:firstColumn="0" w:lastColumn="0" w:noHBand="0" w:noVBand="0"/>
                  </w:tblPr>
                  <w:tblGrid>
                    <w:gridCol w:w="9407"/>
                  </w:tblGrid>
                  <w:tr w:rsidR="00B61455" w:rsidRPr="00357B9F" w:rsidTr="00995A42">
                    <w:tc>
                      <w:tcPr>
                        <w:tcW w:w="9407" w:type="dxa"/>
                        <w:tcBorders>
                          <w:top w:val="single" w:sz="12" w:space="0" w:color="auto"/>
                          <w:left w:val="single" w:sz="12" w:space="0" w:color="auto"/>
                          <w:bottom w:val="single" w:sz="12" w:space="0" w:color="auto"/>
                          <w:right w:val="single" w:sz="12" w:space="0" w:color="auto"/>
                        </w:tcBorders>
                      </w:tcPr>
                      <w:p w:rsidR="006D0995" w:rsidRPr="00995A42" w:rsidRDefault="006D0995" w:rsidP="006D0995">
                        <w:pPr>
                          <w:rPr>
                            <w:rFonts w:ascii="Calibri" w:hAnsi="Calibri"/>
                            <w:sz w:val="18"/>
                            <w:szCs w:val="18"/>
                          </w:rPr>
                        </w:pPr>
                        <w:r w:rsidRPr="00995A42">
                          <w:rPr>
                            <w:rFonts w:ascii="Calibri" w:hAnsi="Calibri"/>
                            <w:sz w:val="18"/>
                            <w:szCs w:val="18"/>
                            <w:u w:val="single"/>
                          </w:rPr>
                          <w:t>Option 3</w:t>
                        </w:r>
                        <w:r w:rsidRPr="00995A42">
                          <w:rPr>
                            <w:rFonts w:ascii="Calibri" w:hAnsi="Calibri"/>
                            <w:sz w:val="18"/>
                            <w:szCs w:val="18"/>
                          </w:rPr>
                          <w:t>: Diagnostic device. All items listed below must be true</w:t>
                        </w:r>
                        <w:r w:rsidR="009A59DA">
                          <w:rPr>
                            <w:rFonts w:ascii="Calibri" w:hAnsi="Calibri"/>
                            <w:sz w:val="18"/>
                            <w:szCs w:val="18"/>
                          </w:rPr>
                          <w:t>.</w:t>
                        </w:r>
                      </w:p>
                      <w:p w:rsidR="006D0995" w:rsidRDefault="006D0995" w:rsidP="00795505">
                        <w:pPr>
                          <w:rPr>
                            <w:sz w:val="18"/>
                            <w:szCs w:val="18"/>
                          </w:rPr>
                        </w:pPr>
                      </w:p>
                      <w:p w:rsidR="00B61455" w:rsidRPr="00357B9F" w:rsidRDefault="00E33D6B" w:rsidP="00795505">
                        <w:pPr>
                          <w:rPr>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Is a diagnostic device</w:t>
                        </w:r>
                      </w:p>
                      <w:p w:rsidR="00B61455" w:rsidRPr="00357B9F" w:rsidRDefault="00E33D6B" w:rsidP="00795505">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The sponsor will comply with applicable requirements in 21 CFR §809.10(c)</w:t>
                        </w:r>
                      </w:p>
                      <w:p w:rsidR="008802BE" w:rsidRDefault="008802BE" w:rsidP="00795505">
                        <w:pPr>
                          <w:rPr>
                            <w:rFonts w:ascii="Calibri" w:hAnsi="Calibri" w:cs="Calibri"/>
                            <w:sz w:val="18"/>
                            <w:szCs w:val="18"/>
                          </w:rPr>
                        </w:pPr>
                      </w:p>
                      <w:p w:rsidR="00B61455" w:rsidRPr="00357B9F" w:rsidRDefault="00B61455" w:rsidP="00795505">
                        <w:pPr>
                          <w:rPr>
                            <w:rFonts w:ascii="Calibri" w:hAnsi="Calibri" w:cs="Calibri"/>
                            <w:sz w:val="18"/>
                            <w:szCs w:val="18"/>
                          </w:rPr>
                        </w:pPr>
                        <w:r w:rsidRPr="00357B9F">
                          <w:rPr>
                            <w:rFonts w:ascii="Calibri" w:hAnsi="Calibri" w:cs="Calibri"/>
                            <w:sz w:val="18"/>
                            <w:szCs w:val="18"/>
                          </w:rPr>
                          <w:t>The testing:</w:t>
                        </w:r>
                      </w:p>
                      <w:p w:rsidR="00B61455" w:rsidRPr="00357B9F" w:rsidRDefault="00B728D3" w:rsidP="00852CFC">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Is noninvasive</w:t>
                        </w:r>
                      </w:p>
                      <w:p w:rsidR="00B61455" w:rsidRPr="00357B9F" w:rsidRDefault="00B728D3" w:rsidP="00B41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Does not require an invasive sampling procedure that presents significant risk</w:t>
                        </w:r>
                      </w:p>
                      <w:p w:rsidR="00B61455" w:rsidRPr="00357B9F" w:rsidRDefault="00B728D3" w:rsidP="00B41A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Does not by design or intention introduce energy into a subject</w:t>
                        </w:r>
                      </w:p>
                      <w:p w:rsidR="00B61455" w:rsidRPr="00357B9F" w:rsidRDefault="00B728D3" w:rsidP="009A5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5" w:hanging="37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357B9F">
                          <w:rPr>
                            <w:rFonts w:ascii="Calibri" w:hAnsi="Calibri" w:cs="Calibri"/>
                            <w:sz w:val="18"/>
                            <w:szCs w:val="18"/>
                          </w:rPr>
                          <w:t>Is not used as a diagnostic procedure without confirmation of the diagnosis by another, medically established diagnostic product or procedure</w:t>
                        </w:r>
                      </w:p>
                    </w:tc>
                  </w:tr>
                </w:tbl>
                <w:p w:rsidR="00B61455" w:rsidRPr="00357B9F" w:rsidRDefault="00B61455" w:rsidP="004C4A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p>
                <w:tbl>
                  <w:tblPr>
                    <w:tblW w:w="0" w:type="auto"/>
                    <w:tblBorders>
                      <w:top w:val="single" w:sz="12" w:space="0" w:color="auto"/>
                      <w:left w:val="single" w:sz="12" w:space="0" w:color="auto"/>
                      <w:bottom w:val="single" w:sz="12" w:space="0" w:color="auto"/>
                      <w:right w:val="single" w:sz="12" w:space="0" w:color="auto"/>
                    </w:tblBorders>
                    <w:tblCellMar>
                      <w:top w:w="58" w:type="dxa"/>
                      <w:left w:w="115" w:type="dxa"/>
                      <w:bottom w:w="58" w:type="dxa"/>
                      <w:right w:w="115" w:type="dxa"/>
                    </w:tblCellMar>
                    <w:tblLook w:val="0000" w:firstRow="0" w:lastRow="0" w:firstColumn="0" w:lastColumn="0" w:noHBand="0" w:noVBand="0"/>
                  </w:tblPr>
                  <w:tblGrid>
                    <w:gridCol w:w="9407"/>
                  </w:tblGrid>
                  <w:tr w:rsidR="00B61455" w:rsidRPr="00357B9F" w:rsidTr="00995A42">
                    <w:tc>
                      <w:tcPr>
                        <w:tcW w:w="9407" w:type="dxa"/>
                        <w:tcBorders>
                          <w:top w:val="single" w:sz="12" w:space="0" w:color="auto"/>
                          <w:left w:val="single" w:sz="12" w:space="0" w:color="auto"/>
                          <w:bottom w:val="single" w:sz="12" w:space="0" w:color="auto"/>
                          <w:right w:val="single" w:sz="12" w:space="0" w:color="auto"/>
                        </w:tcBorders>
                      </w:tcPr>
                      <w:p w:rsidR="006D0995" w:rsidRPr="003A7E5D" w:rsidRDefault="006D0995" w:rsidP="006D0995">
                        <w:pPr>
                          <w:tabs>
                            <w:tab w:val="left" w:pos="360"/>
                            <w:tab w:val="left" w:pos="720"/>
                          </w:tabs>
                          <w:rPr>
                            <w:rFonts w:ascii="Calibri" w:hAnsi="Calibri"/>
                            <w:sz w:val="18"/>
                            <w:szCs w:val="18"/>
                          </w:rPr>
                        </w:pPr>
                        <w:r w:rsidRPr="00995A42">
                          <w:rPr>
                            <w:rFonts w:ascii="Calibri" w:hAnsi="Calibri" w:cs="Calibri"/>
                            <w:sz w:val="18"/>
                            <w:szCs w:val="18"/>
                            <w:u w:val="single"/>
                          </w:rPr>
                          <w:t>Option 4</w:t>
                        </w:r>
                        <w:r w:rsidRPr="003A7E5D">
                          <w:rPr>
                            <w:rFonts w:ascii="Calibri" w:hAnsi="Calibri" w:cs="Calibri"/>
                            <w:sz w:val="18"/>
                            <w:szCs w:val="18"/>
                          </w:rPr>
                          <w:t xml:space="preserve">: </w:t>
                        </w:r>
                        <w:r w:rsidRPr="003A7E5D">
                          <w:rPr>
                            <w:rFonts w:ascii="Calibri" w:hAnsi="Calibri" w:cs="Arial"/>
                            <w:sz w:val="18"/>
                            <w:szCs w:val="18"/>
                          </w:rPr>
                          <w:t>Consumer preference testing, testing of a modification, or testing of a combination of two or more devices in commercial distribution. All items listed below must be true</w:t>
                        </w:r>
                        <w:r w:rsidR="00AF1A0F">
                          <w:rPr>
                            <w:rFonts w:ascii="Calibri" w:hAnsi="Calibri" w:cs="Arial"/>
                            <w:sz w:val="18"/>
                            <w:szCs w:val="18"/>
                          </w:rPr>
                          <w:t>.</w:t>
                        </w:r>
                      </w:p>
                      <w:p w:rsidR="006D0995" w:rsidRPr="003A7E5D" w:rsidRDefault="006D0995" w:rsidP="00795505">
                        <w:pPr>
                          <w:rPr>
                            <w:rFonts w:ascii="Calibri" w:hAnsi="Calibri" w:cs="Calibri"/>
                            <w:sz w:val="18"/>
                            <w:szCs w:val="18"/>
                          </w:rPr>
                        </w:pPr>
                      </w:p>
                      <w:p w:rsidR="00B61455" w:rsidRPr="00852CFC" w:rsidRDefault="00B61455" w:rsidP="00795505">
                        <w:pPr>
                          <w:rPr>
                            <w:rFonts w:ascii="Calibri" w:hAnsi="Calibri" w:cs="Calibri"/>
                            <w:sz w:val="18"/>
                            <w:szCs w:val="18"/>
                          </w:rPr>
                        </w:pPr>
                        <w:r w:rsidRPr="003A7E5D">
                          <w:rPr>
                            <w:rFonts w:ascii="Calibri" w:hAnsi="Calibri" w:cs="Calibri"/>
                            <w:sz w:val="18"/>
                            <w:szCs w:val="18"/>
                          </w:rPr>
                          <w:fldChar w:fldCharType="begin">
                            <w:ffData>
                              <w:name w:val="Check1"/>
                              <w:enabled/>
                              <w:calcOnExit w:val="0"/>
                              <w:checkBox>
                                <w:sizeAuto/>
                                <w:default w:val="0"/>
                              </w:checkBox>
                            </w:ffData>
                          </w:fldChar>
                        </w:r>
                        <w:r w:rsidRPr="00995A42">
                          <w:rPr>
                            <w:rFonts w:ascii="Calibri" w:hAnsi="Calibri" w:cs="Calibri"/>
                            <w:sz w:val="18"/>
                            <w:szCs w:val="18"/>
                          </w:rPr>
                          <w:instrText xml:space="preserve"> FORMCHECKBOX </w:instrText>
                        </w:r>
                        <w:r w:rsidRPr="00995A42">
                          <w:rPr>
                            <w:rFonts w:ascii="Calibri" w:hAnsi="Calibri" w:cs="Calibri"/>
                            <w:sz w:val="18"/>
                            <w:szCs w:val="18"/>
                          </w:rPr>
                        </w:r>
                        <w:r w:rsidRPr="00995A42">
                          <w:rPr>
                            <w:rFonts w:ascii="Calibri" w:hAnsi="Calibri" w:cs="Calibri"/>
                            <w:sz w:val="18"/>
                            <w:szCs w:val="18"/>
                          </w:rPr>
                          <w:fldChar w:fldCharType="end"/>
                        </w:r>
                        <w:r w:rsidRPr="003A7E5D">
                          <w:rPr>
                            <w:rFonts w:ascii="Calibri" w:hAnsi="Calibri" w:cs="Calibri"/>
                            <w:sz w:val="18"/>
                            <w:szCs w:val="18"/>
                          </w:rPr>
                          <w:t xml:space="preserve"> Is undergoing</w:t>
                        </w:r>
                        <w:r w:rsidRPr="00852CFC">
                          <w:rPr>
                            <w:rFonts w:ascii="Calibri" w:hAnsi="Calibri" w:cs="Calibri"/>
                            <w:sz w:val="18"/>
                            <w:szCs w:val="18"/>
                          </w:rPr>
                          <w:t xml:space="preserve"> consumer preference testing</w:t>
                        </w:r>
                      </w:p>
                      <w:p w:rsidR="008802BE" w:rsidRDefault="00B728D3" w:rsidP="00F105F1">
                        <w:pPr>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852CFC">
                          <w:rPr>
                            <w:rFonts w:ascii="Calibri" w:hAnsi="Calibri" w:cs="Calibri"/>
                            <w:sz w:val="18"/>
                            <w:szCs w:val="18"/>
                          </w:rPr>
                          <w:t xml:space="preserve"> Involves testing of a modification, or testing of a combination of two or more devices in commercial distribution</w:t>
                        </w:r>
                      </w:p>
                      <w:p w:rsidR="00B61455" w:rsidRPr="00852CFC" w:rsidRDefault="00B61455" w:rsidP="00F105F1">
                        <w:pPr>
                          <w:rPr>
                            <w:rFonts w:ascii="Calibri" w:hAnsi="Calibri" w:cs="Calibri"/>
                            <w:sz w:val="18"/>
                            <w:szCs w:val="18"/>
                          </w:rPr>
                        </w:pPr>
                        <w:r w:rsidRPr="00852CFC">
                          <w:rPr>
                            <w:rFonts w:ascii="Calibri" w:hAnsi="Calibri" w:cs="Calibri"/>
                            <w:sz w:val="18"/>
                            <w:szCs w:val="18"/>
                          </w:rPr>
                          <w:fldChar w:fldCharType="begin">
                            <w:ffData>
                              <w:name w:val="Check1"/>
                              <w:enabled/>
                              <w:calcOnExit w:val="0"/>
                              <w:checkBox>
                                <w:sizeAuto/>
                                <w:default w:val="0"/>
                              </w:checkBox>
                            </w:ffData>
                          </w:fldChar>
                        </w:r>
                        <w:r w:rsidRPr="00852CFC">
                          <w:rPr>
                            <w:rFonts w:ascii="Calibri" w:hAnsi="Calibri" w:cs="Calibri"/>
                            <w:sz w:val="18"/>
                            <w:szCs w:val="18"/>
                          </w:rPr>
                          <w:instrText xml:space="preserve"> FORMCHECKBOX </w:instrText>
                        </w:r>
                        <w:r w:rsidRPr="00852CFC">
                          <w:rPr>
                            <w:rFonts w:ascii="Calibri" w:hAnsi="Calibri" w:cs="Calibri"/>
                            <w:sz w:val="18"/>
                            <w:szCs w:val="18"/>
                          </w:rPr>
                        </w:r>
                        <w:r w:rsidRPr="00852CFC">
                          <w:rPr>
                            <w:rFonts w:ascii="Calibri" w:hAnsi="Calibri" w:cs="Calibri"/>
                            <w:sz w:val="18"/>
                            <w:szCs w:val="18"/>
                          </w:rPr>
                          <w:fldChar w:fldCharType="end"/>
                        </w:r>
                        <w:r w:rsidRPr="00852CFC">
                          <w:rPr>
                            <w:rFonts w:ascii="Calibri" w:hAnsi="Calibri" w:cs="Calibri"/>
                            <w:sz w:val="18"/>
                            <w:szCs w:val="18"/>
                          </w:rPr>
                          <w:t xml:space="preserve"> The testing is not for the purpose of safety or efficacy</w:t>
                        </w:r>
                      </w:p>
                      <w:p w:rsidR="00B61455" w:rsidRPr="00357B9F" w:rsidRDefault="00B61455" w:rsidP="00852CFC">
                        <w:pPr>
                          <w:rPr>
                            <w:rFonts w:ascii="Calibri" w:hAnsi="Calibri" w:cs="Calibri"/>
                            <w:sz w:val="18"/>
                            <w:szCs w:val="18"/>
                          </w:rPr>
                        </w:pPr>
                        <w:r w:rsidRPr="00852CFC">
                          <w:rPr>
                            <w:rFonts w:ascii="Calibri" w:hAnsi="Calibri" w:cs="Calibri"/>
                            <w:sz w:val="18"/>
                            <w:szCs w:val="18"/>
                          </w:rPr>
                          <w:fldChar w:fldCharType="begin">
                            <w:ffData>
                              <w:name w:val="Check1"/>
                              <w:enabled/>
                              <w:calcOnExit w:val="0"/>
                              <w:checkBox>
                                <w:sizeAuto/>
                                <w:default w:val="0"/>
                              </w:checkBox>
                            </w:ffData>
                          </w:fldChar>
                        </w:r>
                        <w:r w:rsidRPr="00852CFC">
                          <w:rPr>
                            <w:rFonts w:ascii="Calibri" w:hAnsi="Calibri" w:cs="Calibri"/>
                            <w:sz w:val="18"/>
                            <w:szCs w:val="18"/>
                          </w:rPr>
                          <w:instrText xml:space="preserve"> FORMCHECKBOX </w:instrText>
                        </w:r>
                        <w:r w:rsidRPr="00852CFC">
                          <w:rPr>
                            <w:rFonts w:ascii="Calibri" w:hAnsi="Calibri" w:cs="Calibri"/>
                            <w:sz w:val="18"/>
                            <w:szCs w:val="18"/>
                          </w:rPr>
                        </w:r>
                        <w:r w:rsidRPr="00852CFC">
                          <w:rPr>
                            <w:rFonts w:ascii="Calibri" w:hAnsi="Calibri" w:cs="Calibri"/>
                            <w:sz w:val="18"/>
                            <w:szCs w:val="18"/>
                          </w:rPr>
                          <w:fldChar w:fldCharType="end"/>
                        </w:r>
                        <w:r w:rsidRPr="00852CFC">
                          <w:rPr>
                            <w:rFonts w:ascii="Calibri" w:hAnsi="Calibri" w:cs="Calibri"/>
                            <w:sz w:val="18"/>
                            <w:szCs w:val="18"/>
                          </w:rPr>
                          <w:t xml:space="preserve"> The testing does not put participants at risk</w:t>
                        </w:r>
                        <w:r>
                          <w:rPr>
                            <w:rFonts w:ascii="Calibri" w:hAnsi="Calibri" w:cs="Calibri"/>
                            <w:sz w:val="18"/>
                            <w:szCs w:val="18"/>
                          </w:rPr>
                          <w:t xml:space="preserve"> </w:t>
                        </w:r>
                      </w:p>
                    </w:tc>
                  </w:tr>
                </w:tbl>
                <w:p w:rsidR="00B61455" w:rsidRPr="00357B9F" w:rsidRDefault="00B61455" w:rsidP="007920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p>
                <w:tbl>
                  <w:tblPr>
                    <w:tblW w:w="0" w:type="auto"/>
                    <w:tblBorders>
                      <w:top w:val="single" w:sz="12" w:space="0" w:color="auto"/>
                      <w:left w:val="single" w:sz="12" w:space="0" w:color="auto"/>
                      <w:bottom w:val="single" w:sz="12" w:space="0" w:color="auto"/>
                      <w:right w:val="single" w:sz="12" w:space="0" w:color="auto"/>
                    </w:tblBorders>
                    <w:tblCellMar>
                      <w:top w:w="58" w:type="dxa"/>
                      <w:left w:w="115" w:type="dxa"/>
                      <w:bottom w:w="58" w:type="dxa"/>
                      <w:right w:w="115" w:type="dxa"/>
                    </w:tblCellMar>
                    <w:tblLook w:val="0000" w:firstRow="0" w:lastRow="0" w:firstColumn="0" w:lastColumn="0" w:noHBand="0" w:noVBand="0"/>
                  </w:tblPr>
                  <w:tblGrid>
                    <w:gridCol w:w="9407"/>
                  </w:tblGrid>
                  <w:tr w:rsidR="00B61455" w:rsidRPr="00357B9F" w:rsidTr="00995A42">
                    <w:tc>
                      <w:tcPr>
                        <w:tcW w:w="9407" w:type="dxa"/>
                        <w:tcBorders>
                          <w:top w:val="single" w:sz="12" w:space="0" w:color="auto"/>
                          <w:left w:val="single" w:sz="12" w:space="0" w:color="auto"/>
                          <w:bottom w:val="single" w:sz="12" w:space="0" w:color="auto"/>
                          <w:right w:val="single" w:sz="12" w:space="0" w:color="auto"/>
                        </w:tcBorders>
                      </w:tcPr>
                      <w:p w:rsidR="006D0995" w:rsidRPr="00995A42" w:rsidRDefault="006D0995" w:rsidP="00F10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8"/>
                            <w:szCs w:val="18"/>
                          </w:rPr>
                        </w:pPr>
                        <w:r w:rsidRPr="00995A42">
                          <w:rPr>
                            <w:rFonts w:ascii="Calibri" w:hAnsi="Calibri"/>
                            <w:sz w:val="18"/>
                            <w:szCs w:val="18"/>
                            <w:u w:val="single"/>
                          </w:rPr>
                          <w:t>Option 5</w:t>
                        </w:r>
                        <w:r w:rsidRPr="00995A42">
                          <w:rPr>
                            <w:rFonts w:ascii="Calibri" w:hAnsi="Calibri"/>
                            <w:sz w:val="18"/>
                            <w:szCs w:val="18"/>
                          </w:rPr>
                          <w:t>: Custom devices. All items listed below must be true.</w:t>
                        </w:r>
                      </w:p>
                      <w:p w:rsidR="006D0995" w:rsidRPr="00995A42" w:rsidRDefault="006D0995" w:rsidP="00F10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8"/>
                            <w:szCs w:val="18"/>
                          </w:rPr>
                        </w:pPr>
                      </w:p>
                      <w:p w:rsidR="006D0995" w:rsidRDefault="00B61455" w:rsidP="00F105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95A42">
                          <w:rPr>
                            <w:rFonts w:ascii="Calibri" w:hAnsi="Calibri"/>
                            <w:sz w:val="18"/>
                            <w:szCs w:val="18"/>
                          </w:rPr>
                          <w:fldChar w:fldCharType="begin">
                            <w:ffData>
                              <w:name w:val="Check1"/>
                              <w:enabled/>
                              <w:calcOnExit w:val="0"/>
                              <w:checkBox>
                                <w:sizeAuto/>
                                <w:default w:val="0"/>
                              </w:checkBox>
                            </w:ffData>
                          </w:fldChar>
                        </w:r>
                        <w:r w:rsidRPr="00995A42">
                          <w:rPr>
                            <w:rFonts w:ascii="Calibri" w:hAnsi="Calibri"/>
                            <w:sz w:val="18"/>
                            <w:szCs w:val="18"/>
                          </w:rPr>
                          <w:instrText xml:space="preserve"> FORMCHECKBOX </w:instrText>
                        </w:r>
                        <w:r w:rsidRPr="00995A42">
                          <w:rPr>
                            <w:rFonts w:ascii="Calibri" w:hAnsi="Calibri"/>
                            <w:sz w:val="18"/>
                            <w:szCs w:val="18"/>
                          </w:rPr>
                        </w:r>
                        <w:r w:rsidRPr="00995A42">
                          <w:rPr>
                            <w:rFonts w:ascii="Calibri" w:hAnsi="Calibri"/>
                            <w:sz w:val="18"/>
                            <w:szCs w:val="18"/>
                          </w:rPr>
                          <w:fldChar w:fldCharType="end"/>
                        </w:r>
                        <w:r w:rsidRPr="00995A42">
                          <w:rPr>
                            <w:rFonts w:ascii="Calibri" w:hAnsi="Calibri"/>
                            <w:sz w:val="18"/>
                            <w:szCs w:val="18"/>
                          </w:rPr>
                          <w:t xml:space="preserve"> </w:t>
                        </w:r>
                        <w:r w:rsidRPr="003A7E5D">
                          <w:rPr>
                            <w:rFonts w:ascii="Calibri" w:hAnsi="Calibri" w:cs="Calibri"/>
                            <w:sz w:val="18"/>
                            <w:szCs w:val="18"/>
                          </w:rPr>
                          <w:t>The device is a custom device as defined in 21 CFR §812.</w:t>
                        </w:r>
                        <w:r w:rsidRPr="00357B9F">
                          <w:rPr>
                            <w:rFonts w:ascii="Calibri" w:hAnsi="Calibri" w:cs="Calibri"/>
                            <w:sz w:val="18"/>
                            <w:szCs w:val="18"/>
                          </w:rPr>
                          <w:t>3(b)</w:t>
                        </w:r>
                      </w:p>
                      <w:p w:rsidR="00B61455" w:rsidRPr="00357B9F" w:rsidRDefault="00DB35AE" w:rsidP="003A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6D0995">
                          <w:rPr>
                            <w:sz w:val="18"/>
                            <w:szCs w:val="18"/>
                          </w:rPr>
                          <w:t xml:space="preserve"> </w:t>
                        </w:r>
                        <w:r w:rsidR="006D0995">
                          <w:rPr>
                            <w:rFonts w:ascii="Calibri" w:hAnsi="Calibri" w:cs="Calibri"/>
                            <w:sz w:val="18"/>
                            <w:szCs w:val="18"/>
                          </w:rPr>
                          <w:t>The custom</w:t>
                        </w:r>
                        <w:r w:rsidR="00B61455" w:rsidRPr="00357B9F">
                          <w:rPr>
                            <w:rFonts w:ascii="Calibri" w:hAnsi="Calibri" w:cs="Calibri"/>
                            <w:sz w:val="18"/>
                            <w:szCs w:val="18"/>
                          </w:rPr>
                          <w:t xml:space="preserve"> device is </w:t>
                        </w:r>
                        <w:r w:rsidR="006D0995">
                          <w:rPr>
                            <w:rFonts w:ascii="Calibri" w:hAnsi="Calibri" w:cs="Calibri"/>
                            <w:sz w:val="18"/>
                            <w:szCs w:val="18"/>
                          </w:rPr>
                          <w:t xml:space="preserve">not </w:t>
                        </w:r>
                        <w:r w:rsidR="00B61455" w:rsidRPr="00357B9F">
                          <w:rPr>
                            <w:rFonts w:ascii="Calibri" w:hAnsi="Calibri" w:cs="Calibri"/>
                            <w:sz w:val="18"/>
                            <w:szCs w:val="18"/>
                          </w:rPr>
                          <w:t>being used to determine safety or effectiveness for commercial distribution</w:t>
                        </w:r>
                      </w:p>
                    </w:tc>
                  </w:tr>
                </w:tbl>
                <w:p w:rsidR="00B61455" w:rsidRPr="00357B9F" w:rsidRDefault="00B61455" w:rsidP="00D026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p>
              </w:tc>
            </w:tr>
          </w:tbl>
          <w:p w:rsidR="00B61455" w:rsidRPr="00357B9F" w:rsidRDefault="00B61455" w:rsidP="009528EC">
            <w:pPr>
              <w:rPr>
                <w:rFonts w:ascii="Calibri" w:hAnsi="Calibri" w:cs="Calibri"/>
                <w:sz w:val="18"/>
                <w:szCs w:val="18"/>
              </w:rPr>
            </w:pPr>
          </w:p>
        </w:tc>
      </w:tr>
    </w:tbl>
    <w:p w:rsidR="00610C56" w:rsidRDefault="00610C56"/>
    <w:tbl>
      <w:tblPr>
        <w:tblW w:w="110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73"/>
        <w:gridCol w:w="1093"/>
        <w:gridCol w:w="4047"/>
      </w:tblGrid>
      <w:tr w:rsidR="00B61455" w:rsidRPr="00890EB7">
        <w:tc>
          <w:tcPr>
            <w:tcW w:w="11013" w:type="dxa"/>
            <w:gridSpan w:val="3"/>
            <w:shd w:val="clear" w:color="auto" w:fill="548DD4"/>
          </w:tcPr>
          <w:p w:rsidR="00B61455" w:rsidRDefault="006D0995" w:rsidP="003A7E5D">
            <w:pPr>
              <w:rPr>
                <w:rFonts w:ascii="Calibri" w:hAnsi="Calibri" w:cs="Calibri"/>
                <w:color w:val="FFFFFF"/>
                <w:sz w:val="20"/>
                <w:szCs w:val="20"/>
              </w:rPr>
            </w:pPr>
            <w:r w:rsidRPr="00995A42">
              <w:rPr>
                <w:rFonts w:ascii="Calibri" w:hAnsi="Calibri" w:cs="Calibri"/>
                <w:color w:val="FFFFFF"/>
                <w:sz w:val="18"/>
                <w:szCs w:val="18"/>
              </w:rPr>
              <w:t xml:space="preserve">Section 5: </w:t>
            </w:r>
            <w:r w:rsidR="00B61455" w:rsidRPr="00995A42">
              <w:rPr>
                <w:rFonts w:ascii="Calibri" w:hAnsi="Calibri" w:cs="Calibri"/>
                <w:color w:val="FFFFFF"/>
                <w:sz w:val="18"/>
                <w:szCs w:val="18"/>
              </w:rPr>
              <w:t xml:space="preserve">The device </w:t>
            </w:r>
            <w:r w:rsidR="00610C56" w:rsidRPr="00995A42">
              <w:rPr>
                <w:rFonts w:ascii="Calibri" w:hAnsi="Calibri" w:cs="Calibri"/>
                <w:color w:val="FFFFFF"/>
                <w:sz w:val="18"/>
                <w:szCs w:val="18"/>
              </w:rPr>
              <w:t xml:space="preserve">is non-significant risk and </w:t>
            </w:r>
            <w:r w:rsidR="00B61455" w:rsidRPr="00995A42">
              <w:rPr>
                <w:rFonts w:ascii="Calibri" w:hAnsi="Calibri" w:cs="Calibri"/>
                <w:color w:val="FFFFFF"/>
                <w:sz w:val="18"/>
                <w:szCs w:val="18"/>
              </w:rPr>
              <w:t>meets the requirements for an abbreviated IDE</w:t>
            </w:r>
            <w:r w:rsidR="009A59DA">
              <w:rPr>
                <w:rFonts w:ascii="Calibri" w:hAnsi="Calibri" w:cs="Calibri"/>
                <w:color w:val="FFFFFF"/>
                <w:sz w:val="18"/>
                <w:szCs w:val="18"/>
              </w:rPr>
              <w:t>.</w:t>
            </w:r>
          </w:p>
        </w:tc>
      </w:tr>
      <w:tr w:rsidR="00B61455" w:rsidRPr="00890EB7">
        <w:tc>
          <w:tcPr>
            <w:tcW w:w="11013" w:type="dxa"/>
            <w:gridSpan w:val="3"/>
          </w:tcPr>
          <w:tbl>
            <w:tblPr>
              <w:tblW w:w="0" w:type="auto"/>
              <w:tblBorders>
                <w:top w:val="single" w:sz="12" w:space="0" w:color="auto"/>
                <w:left w:val="single" w:sz="12" w:space="0" w:color="auto"/>
                <w:bottom w:val="single" w:sz="12" w:space="0" w:color="auto"/>
                <w:right w:val="single" w:sz="12" w:space="0" w:color="auto"/>
              </w:tblBorders>
              <w:tblCellMar>
                <w:top w:w="58" w:type="dxa"/>
                <w:left w:w="115" w:type="dxa"/>
                <w:bottom w:w="58" w:type="dxa"/>
                <w:right w:w="115" w:type="dxa"/>
              </w:tblCellMar>
              <w:tblLook w:val="0000" w:firstRow="0" w:lastRow="0" w:firstColumn="0" w:lastColumn="0" w:noHBand="0" w:noVBand="0"/>
            </w:tblPr>
            <w:tblGrid>
              <w:gridCol w:w="9525"/>
            </w:tblGrid>
            <w:tr w:rsidR="00B61455" w:rsidRPr="00357B9F" w:rsidTr="00995A42">
              <w:tc>
                <w:tcPr>
                  <w:tcW w:w="9525" w:type="dxa"/>
                  <w:tcBorders>
                    <w:top w:val="single" w:sz="12" w:space="0" w:color="auto"/>
                    <w:left w:val="single" w:sz="12" w:space="0" w:color="auto"/>
                    <w:bottom w:val="single" w:sz="12" w:space="0" w:color="auto"/>
                    <w:right w:val="single" w:sz="12" w:space="0" w:color="auto"/>
                  </w:tcBorders>
                </w:tcPr>
                <w:p w:rsidR="006D0995" w:rsidRPr="00995A42" w:rsidRDefault="006D0995"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8"/>
                      <w:szCs w:val="18"/>
                    </w:rPr>
                  </w:pPr>
                  <w:r w:rsidRPr="00995A42">
                    <w:rPr>
                      <w:rFonts w:ascii="Calibri" w:hAnsi="Calibri"/>
                      <w:sz w:val="18"/>
                      <w:szCs w:val="18"/>
                    </w:rPr>
                    <w:t xml:space="preserve">All </w:t>
                  </w:r>
                  <w:r w:rsidR="009A59DA" w:rsidRPr="00AF1A0F">
                    <w:rPr>
                      <w:rFonts w:ascii="Calibri" w:hAnsi="Calibri"/>
                      <w:sz w:val="18"/>
                      <w:szCs w:val="18"/>
                    </w:rPr>
                    <w:t>items listed below must be true.</w:t>
                  </w:r>
                </w:p>
                <w:p w:rsidR="006D0995" w:rsidRPr="00995A42" w:rsidRDefault="006D0995"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18"/>
                      <w:szCs w:val="18"/>
                    </w:rPr>
                  </w:pPr>
                </w:p>
                <w:p w:rsidR="00B61455" w:rsidRPr="006B3825" w:rsidRDefault="00B61455"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95A42">
                    <w:rPr>
                      <w:rFonts w:ascii="Calibri" w:hAnsi="Calibri"/>
                      <w:sz w:val="18"/>
                      <w:szCs w:val="18"/>
                    </w:rPr>
                    <w:fldChar w:fldCharType="begin">
                      <w:ffData>
                        <w:name w:val="Check1"/>
                        <w:enabled/>
                        <w:calcOnExit w:val="0"/>
                        <w:checkBox>
                          <w:sizeAuto/>
                          <w:default w:val="0"/>
                        </w:checkBox>
                      </w:ffData>
                    </w:fldChar>
                  </w:r>
                  <w:r w:rsidRPr="00995A42">
                    <w:rPr>
                      <w:rFonts w:ascii="Calibri" w:hAnsi="Calibri"/>
                      <w:sz w:val="18"/>
                      <w:szCs w:val="18"/>
                    </w:rPr>
                    <w:instrText xml:space="preserve"> FORMCHECKBOX </w:instrText>
                  </w:r>
                  <w:r w:rsidRPr="00995A42">
                    <w:rPr>
                      <w:rFonts w:ascii="Calibri" w:hAnsi="Calibri"/>
                      <w:sz w:val="18"/>
                      <w:szCs w:val="18"/>
                    </w:rPr>
                  </w:r>
                  <w:r w:rsidRPr="00995A42">
                    <w:rPr>
                      <w:rFonts w:ascii="Calibri" w:hAnsi="Calibri"/>
                      <w:sz w:val="18"/>
                      <w:szCs w:val="18"/>
                    </w:rPr>
                    <w:fldChar w:fldCharType="end"/>
                  </w:r>
                  <w:r w:rsidRPr="00995A42">
                    <w:rPr>
                      <w:rFonts w:ascii="Calibri" w:hAnsi="Calibri"/>
                      <w:sz w:val="18"/>
                      <w:szCs w:val="18"/>
                    </w:rPr>
                    <w:t xml:space="preserve"> </w:t>
                  </w:r>
                  <w:r w:rsidRPr="003A7E5D">
                    <w:rPr>
                      <w:rFonts w:ascii="Calibri" w:hAnsi="Calibri" w:cs="Calibri"/>
                      <w:sz w:val="18"/>
                      <w:szCs w:val="18"/>
                    </w:rPr>
                    <w:t>The device is not a banned</w:t>
                  </w:r>
                  <w:r w:rsidRPr="006B3825">
                    <w:rPr>
                      <w:rFonts w:ascii="Calibri" w:hAnsi="Calibri" w:cs="Calibri"/>
                      <w:sz w:val="18"/>
                      <w:szCs w:val="18"/>
                    </w:rPr>
                    <w:t xml:space="preserve"> device</w:t>
                  </w:r>
                </w:p>
                <w:p w:rsidR="00B61455" w:rsidRPr="006B3825" w:rsidRDefault="00B728D3"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The sponsor labels the device in accordance with 21 CFR 812.5</w:t>
                  </w:r>
                </w:p>
                <w:p w:rsidR="00B61455" w:rsidRPr="006B3825" w:rsidRDefault="00B728D3" w:rsidP="009A5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5" w:hanging="49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 xml:space="preserve">The sponsor </w:t>
                  </w:r>
                  <w:r w:rsidR="00B61455">
                    <w:rPr>
                      <w:rFonts w:ascii="Calibri" w:hAnsi="Calibri" w:cs="Calibri"/>
                      <w:sz w:val="18"/>
                      <w:szCs w:val="18"/>
                    </w:rPr>
                    <w:t>has provided a</w:t>
                  </w:r>
                  <w:r w:rsidR="00B61455" w:rsidRPr="006B3825">
                    <w:rPr>
                      <w:rFonts w:ascii="Calibri" w:hAnsi="Calibri" w:cs="Calibri"/>
                      <w:sz w:val="18"/>
                      <w:szCs w:val="18"/>
                    </w:rPr>
                    <w:t xml:space="preserve"> brief explanation of why the device is not a significant risk device</w:t>
                  </w:r>
                  <w:r w:rsidR="006D0995">
                    <w:rPr>
                      <w:rFonts w:ascii="Calibri" w:hAnsi="Calibri" w:cs="Calibri"/>
                      <w:sz w:val="18"/>
                      <w:szCs w:val="18"/>
                    </w:rPr>
                    <w:t xml:space="preserve"> or FDA has issued concurrence documenting this</w:t>
                  </w:r>
                </w:p>
                <w:p w:rsidR="00B61455" w:rsidRPr="006B3825" w:rsidRDefault="00B728D3" w:rsidP="009A59DA">
                  <w:pPr>
                    <w:tabs>
                      <w:tab w:val="left" w:pos="495"/>
                      <w:tab w:val="left" w:pos="1120"/>
                      <w:tab w:val="left" w:pos="1680"/>
                      <w:tab w:val="left" w:pos="2240"/>
                      <w:tab w:val="left" w:pos="2800"/>
                      <w:tab w:val="left" w:pos="3360"/>
                      <w:tab w:val="left" w:pos="3920"/>
                      <w:tab w:val="left" w:pos="4480"/>
                      <w:tab w:val="left" w:pos="5040"/>
                      <w:tab w:val="left" w:pos="5600"/>
                      <w:tab w:val="left" w:pos="6160"/>
                      <w:tab w:val="left" w:pos="6720"/>
                    </w:tabs>
                    <w:ind w:left="495" w:hanging="49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The sponsor ensures that each investigator participating in an investigation of the device obtains from each subject under the investigator’s care, consent under 21 CFR 50 and documents it, unless documentation is waived</w:t>
                  </w:r>
                </w:p>
                <w:p w:rsidR="00B61455" w:rsidRPr="006B3825" w:rsidRDefault="00B728D3"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The sponsor complies with the requirements of 21 CFR 812.46 with respect to monitoring investigations</w:t>
                  </w:r>
                </w:p>
                <w:p w:rsidR="00B61455" w:rsidRPr="006B3825" w:rsidRDefault="00B728D3" w:rsidP="009A5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5" w:hanging="49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The sponsor maintains the records required under 21 CFR 812.140(b) (4) and (5) and makes the reports required under 21 CFR 812.150(b) (1) through (3) and (5) through (10)</w:t>
                  </w:r>
                </w:p>
                <w:p w:rsidR="00B61455" w:rsidRPr="006B3825" w:rsidRDefault="00B728D3" w:rsidP="009A59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95" w:hanging="495"/>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The sponsor ensures that participating investigators maintain the records required by 21 CFR 812.140(a)(3)(i) and make the reports required under 812.150(a) (1), (2), (5), and (7)</w:t>
                  </w:r>
                </w:p>
                <w:p w:rsidR="00B61455" w:rsidRDefault="00B728D3"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r w:rsidRPr="009405B0">
                    <w:rPr>
                      <w:rFonts w:ascii="Calibri" w:hAnsi="Calibri"/>
                      <w:sz w:val="18"/>
                      <w:szCs w:val="18"/>
                    </w:rPr>
                    <w:fldChar w:fldCharType="begin">
                      <w:ffData>
                        <w:name w:val="Check1"/>
                        <w:enabled/>
                        <w:calcOnExit w:val="0"/>
                        <w:checkBox>
                          <w:sizeAuto/>
                          <w:default w:val="0"/>
                        </w:checkBox>
                      </w:ffData>
                    </w:fldChar>
                  </w:r>
                  <w:r w:rsidRPr="009405B0">
                    <w:rPr>
                      <w:rFonts w:ascii="Calibri" w:hAnsi="Calibri"/>
                      <w:sz w:val="18"/>
                      <w:szCs w:val="18"/>
                    </w:rPr>
                    <w:instrText xml:space="preserve"> FORMCHECKBOX </w:instrText>
                  </w:r>
                  <w:r w:rsidRPr="009405B0">
                    <w:rPr>
                      <w:rFonts w:ascii="Calibri" w:hAnsi="Calibri"/>
                      <w:sz w:val="18"/>
                      <w:szCs w:val="18"/>
                    </w:rPr>
                  </w:r>
                  <w:r w:rsidRPr="009405B0">
                    <w:rPr>
                      <w:rFonts w:ascii="Calibri" w:hAnsi="Calibri"/>
                      <w:sz w:val="18"/>
                      <w:szCs w:val="18"/>
                    </w:rPr>
                    <w:fldChar w:fldCharType="end"/>
                  </w:r>
                  <w:r w:rsidR="00B61455" w:rsidRPr="00357B9F">
                    <w:rPr>
                      <w:sz w:val="18"/>
                      <w:szCs w:val="18"/>
                    </w:rPr>
                    <w:t xml:space="preserve"> </w:t>
                  </w:r>
                  <w:r w:rsidR="00B61455" w:rsidRPr="006B3825">
                    <w:rPr>
                      <w:rFonts w:ascii="Calibri" w:hAnsi="Calibri" w:cs="Calibri"/>
                      <w:sz w:val="18"/>
                      <w:szCs w:val="18"/>
                    </w:rPr>
                    <w:t>The sponsor complies with the prohibitions in 21 CFR 812.7 against promotion and other practices</w:t>
                  </w:r>
                </w:p>
                <w:p w:rsidR="00B61455" w:rsidRDefault="00B61455"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18"/>
                      <w:szCs w:val="18"/>
                    </w:rPr>
                  </w:pPr>
                </w:p>
                <w:p w:rsidR="00B61455" w:rsidRPr="006D2107" w:rsidRDefault="00B61455" w:rsidP="00637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bCs/>
                      <w:sz w:val="18"/>
                      <w:szCs w:val="18"/>
                    </w:rPr>
                  </w:pPr>
                  <w:r>
                    <w:rPr>
                      <w:rFonts w:ascii="Calibri" w:hAnsi="Calibri" w:cs="Calibri"/>
                      <w:b/>
                      <w:bCs/>
                      <w:sz w:val="18"/>
                      <w:szCs w:val="18"/>
                    </w:rPr>
                    <w:t>If the IRB does not accept the rationale for the device being non-significant risk, the sponsor must obtain from the FDA either an IDE or a concurrence that the device is non-significant risk.</w:t>
                  </w:r>
                </w:p>
              </w:tc>
            </w:tr>
          </w:tbl>
          <w:p w:rsidR="00B61455" w:rsidRDefault="00B61455" w:rsidP="003A44BD">
            <w:pPr>
              <w:rPr>
                <w:rFonts w:ascii="Calibri" w:hAnsi="Calibri" w:cs="Calibri"/>
                <w:color w:val="FFFFFF"/>
                <w:sz w:val="20"/>
                <w:szCs w:val="20"/>
              </w:rPr>
            </w:pPr>
          </w:p>
        </w:tc>
      </w:tr>
      <w:bookmarkStart w:id="1" w:name="Text8"/>
      <w:tr w:rsidR="00B61455" w:rsidRPr="00890EB7">
        <w:trPr>
          <w:trHeight w:val="720"/>
        </w:trPr>
        <w:tc>
          <w:tcPr>
            <w:tcW w:w="5873" w:type="dxa"/>
            <w:tcBorders>
              <w:top w:val="nil"/>
              <w:right w:val="nil"/>
            </w:tcBorders>
            <w:vAlign w:val="bottom"/>
          </w:tcPr>
          <w:p w:rsidR="00B61455" w:rsidRPr="00890EB7" w:rsidRDefault="00B61455" w:rsidP="00316CE0">
            <w:pPr>
              <w:rPr>
                <w:rFonts w:ascii="Calibri" w:hAnsi="Calibri" w:cs="Calibri"/>
                <w:sz w:val="20"/>
                <w:szCs w:val="20"/>
              </w:rPr>
            </w:pPr>
            <w:r w:rsidRPr="00890EB7">
              <w:rPr>
                <w:rFonts w:ascii="Calibri" w:hAnsi="Calibri" w:cs="Calibri"/>
                <w:sz w:val="20"/>
                <w:szCs w:val="20"/>
              </w:rPr>
              <w:fldChar w:fldCharType="begin">
                <w:ffData>
                  <w:name w:val="Text8"/>
                  <w:enabled/>
                  <w:calcOnExit w:val="0"/>
                  <w:textInput/>
                </w:ffData>
              </w:fldChar>
            </w:r>
            <w:r w:rsidRPr="00890EB7">
              <w:rPr>
                <w:rFonts w:ascii="Calibri" w:hAnsi="Calibri" w:cs="Calibri"/>
                <w:sz w:val="20"/>
                <w:szCs w:val="20"/>
              </w:rPr>
              <w:instrText xml:space="preserve"> FORMTEXT </w:instrText>
            </w:r>
            <w:r w:rsidRPr="00890EB7">
              <w:rPr>
                <w:rFonts w:ascii="Calibri" w:hAnsi="Calibri" w:cs="Calibri"/>
                <w:sz w:val="20"/>
                <w:szCs w:val="20"/>
              </w:rPr>
            </w:r>
            <w:r w:rsidRPr="00890EB7">
              <w:rPr>
                <w:rFonts w:ascii="Calibri" w:hAnsi="Calibri" w:cs="Calibri"/>
                <w:sz w:val="20"/>
                <w:szCs w:val="20"/>
              </w:rPr>
              <w:fldChar w:fldCharType="separate"/>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fldChar w:fldCharType="end"/>
            </w:r>
            <w:bookmarkEnd w:id="1"/>
          </w:p>
        </w:tc>
        <w:tc>
          <w:tcPr>
            <w:tcW w:w="1093" w:type="dxa"/>
            <w:tcBorders>
              <w:top w:val="nil"/>
              <w:left w:val="nil"/>
              <w:bottom w:val="nil"/>
              <w:right w:val="nil"/>
            </w:tcBorders>
            <w:vAlign w:val="bottom"/>
          </w:tcPr>
          <w:p w:rsidR="00B61455" w:rsidRPr="00890EB7" w:rsidRDefault="00B61455" w:rsidP="00250F3D">
            <w:pPr>
              <w:rPr>
                <w:rFonts w:ascii="Calibri" w:hAnsi="Calibri" w:cs="Calibri"/>
                <w:sz w:val="20"/>
                <w:szCs w:val="20"/>
              </w:rPr>
            </w:pPr>
          </w:p>
        </w:tc>
        <w:bookmarkStart w:id="2" w:name="Text9"/>
        <w:tc>
          <w:tcPr>
            <w:tcW w:w="4047" w:type="dxa"/>
            <w:tcBorders>
              <w:top w:val="nil"/>
              <w:left w:val="nil"/>
            </w:tcBorders>
            <w:vAlign w:val="bottom"/>
          </w:tcPr>
          <w:p w:rsidR="00B61455" w:rsidRPr="00890EB7" w:rsidRDefault="00B61455" w:rsidP="00316CE0">
            <w:pPr>
              <w:rPr>
                <w:rFonts w:ascii="Calibri" w:hAnsi="Calibri" w:cs="Calibri"/>
                <w:sz w:val="20"/>
                <w:szCs w:val="20"/>
              </w:rPr>
            </w:pPr>
            <w:r w:rsidRPr="00890EB7">
              <w:rPr>
                <w:rFonts w:ascii="Calibri" w:hAnsi="Calibri" w:cs="Calibri"/>
                <w:sz w:val="20"/>
                <w:szCs w:val="20"/>
              </w:rPr>
              <w:fldChar w:fldCharType="begin">
                <w:ffData>
                  <w:name w:val="Text9"/>
                  <w:enabled/>
                  <w:calcOnExit w:val="0"/>
                  <w:textInput/>
                </w:ffData>
              </w:fldChar>
            </w:r>
            <w:r w:rsidRPr="00890EB7">
              <w:rPr>
                <w:rFonts w:ascii="Calibri" w:hAnsi="Calibri" w:cs="Calibri"/>
                <w:sz w:val="20"/>
                <w:szCs w:val="20"/>
              </w:rPr>
              <w:instrText xml:space="preserve"> FORMTEXT </w:instrText>
            </w:r>
            <w:r w:rsidRPr="00890EB7">
              <w:rPr>
                <w:rFonts w:ascii="Calibri" w:hAnsi="Calibri" w:cs="Calibri"/>
                <w:sz w:val="20"/>
                <w:szCs w:val="20"/>
              </w:rPr>
            </w:r>
            <w:r w:rsidRPr="00890EB7">
              <w:rPr>
                <w:rFonts w:ascii="Calibri" w:hAnsi="Calibri" w:cs="Calibri"/>
                <w:sz w:val="20"/>
                <w:szCs w:val="20"/>
              </w:rPr>
              <w:fldChar w:fldCharType="separate"/>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t> </w:t>
            </w:r>
            <w:r w:rsidRPr="00890EB7">
              <w:rPr>
                <w:rFonts w:ascii="Calibri" w:hAnsi="Calibri" w:cs="Calibri"/>
                <w:sz w:val="20"/>
                <w:szCs w:val="20"/>
              </w:rPr>
              <w:fldChar w:fldCharType="end"/>
            </w:r>
            <w:bookmarkEnd w:id="2"/>
          </w:p>
        </w:tc>
      </w:tr>
      <w:tr w:rsidR="00B61455" w:rsidRPr="00890EB7">
        <w:tc>
          <w:tcPr>
            <w:tcW w:w="5873" w:type="dxa"/>
            <w:tcBorders>
              <w:right w:val="nil"/>
            </w:tcBorders>
          </w:tcPr>
          <w:p w:rsidR="00B61455" w:rsidRPr="00890EB7" w:rsidRDefault="00B61455" w:rsidP="00250F3D">
            <w:pPr>
              <w:jc w:val="center"/>
              <w:rPr>
                <w:rFonts w:ascii="Calibri" w:hAnsi="Calibri" w:cs="Calibri"/>
                <w:sz w:val="20"/>
                <w:szCs w:val="20"/>
              </w:rPr>
            </w:pPr>
            <w:r>
              <w:rPr>
                <w:rFonts w:ascii="Calibri" w:hAnsi="Calibri" w:cs="Calibri"/>
                <w:sz w:val="20"/>
                <w:szCs w:val="20"/>
              </w:rPr>
              <w:t>PI Signature</w:t>
            </w:r>
          </w:p>
        </w:tc>
        <w:tc>
          <w:tcPr>
            <w:tcW w:w="1093" w:type="dxa"/>
            <w:tcBorders>
              <w:top w:val="nil"/>
              <w:left w:val="nil"/>
              <w:right w:val="nil"/>
            </w:tcBorders>
          </w:tcPr>
          <w:p w:rsidR="00B61455" w:rsidRPr="00890EB7" w:rsidRDefault="00B61455" w:rsidP="00250F3D">
            <w:pPr>
              <w:jc w:val="center"/>
              <w:rPr>
                <w:rFonts w:ascii="Calibri" w:hAnsi="Calibri" w:cs="Calibri"/>
                <w:sz w:val="20"/>
                <w:szCs w:val="20"/>
              </w:rPr>
            </w:pPr>
          </w:p>
        </w:tc>
        <w:tc>
          <w:tcPr>
            <w:tcW w:w="4047" w:type="dxa"/>
            <w:tcBorders>
              <w:left w:val="nil"/>
            </w:tcBorders>
          </w:tcPr>
          <w:p w:rsidR="00B61455" w:rsidRPr="00890EB7" w:rsidRDefault="00B61455" w:rsidP="00250F3D">
            <w:pPr>
              <w:jc w:val="center"/>
              <w:rPr>
                <w:rFonts w:ascii="Calibri" w:hAnsi="Calibri" w:cs="Calibri"/>
                <w:sz w:val="20"/>
                <w:szCs w:val="20"/>
              </w:rPr>
            </w:pPr>
            <w:r>
              <w:rPr>
                <w:rFonts w:ascii="Calibri" w:hAnsi="Calibri" w:cs="Calibri"/>
                <w:sz w:val="20"/>
                <w:szCs w:val="20"/>
              </w:rPr>
              <w:t>Date</w:t>
            </w:r>
          </w:p>
        </w:tc>
      </w:tr>
    </w:tbl>
    <w:p w:rsidR="00B61455" w:rsidRPr="00890EB7" w:rsidRDefault="00B61455">
      <w:pPr>
        <w:rPr>
          <w:rFonts w:ascii="Calibri" w:hAnsi="Calibri" w:cs="Calibri"/>
          <w:sz w:val="20"/>
          <w:szCs w:val="20"/>
        </w:rPr>
      </w:pPr>
    </w:p>
    <w:sectPr w:rsidR="00B61455" w:rsidRPr="00890EB7" w:rsidSect="00995A42">
      <w:headerReference w:type="default" r:id="rId8"/>
      <w:footerReference w:type="default" r:id="rId9"/>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F8" w:rsidRDefault="003565F8" w:rsidP="006F2E48">
      <w:r>
        <w:separator/>
      </w:r>
    </w:p>
  </w:endnote>
  <w:endnote w:type="continuationSeparator" w:id="0">
    <w:p w:rsidR="003565F8" w:rsidRDefault="003565F8" w:rsidP="006F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55" w:rsidRPr="002836EB" w:rsidRDefault="00B61455" w:rsidP="002836EB">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F8" w:rsidRDefault="003565F8" w:rsidP="006F2E48">
      <w:r>
        <w:separator/>
      </w:r>
    </w:p>
  </w:footnote>
  <w:footnote w:type="continuationSeparator" w:id="0">
    <w:p w:rsidR="003565F8" w:rsidRDefault="003565F8" w:rsidP="006F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74"/>
      <w:gridCol w:w="5006"/>
      <w:tblGridChange w:id="3">
        <w:tblGrid>
          <w:gridCol w:w="5074"/>
          <w:gridCol w:w="5006"/>
        </w:tblGrid>
      </w:tblGridChange>
    </w:tblGrid>
    <w:tr w:rsidR="00A53839" w:rsidRPr="00D40BA6" w:rsidTr="00CB07F0">
      <w:tc>
        <w:tcPr>
          <w:tcW w:w="5508" w:type="dxa"/>
          <w:shd w:val="clear" w:color="auto" w:fill="auto"/>
        </w:tcPr>
        <w:p w:rsidR="00A53839" w:rsidRPr="00557BC7" w:rsidRDefault="00A53839" w:rsidP="00A53839">
          <w:pPr>
            <w:pStyle w:val="Footer"/>
            <w:tabs>
              <w:tab w:val="clear" w:pos="8640"/>
              <w:tab w:val="right" w:pos="8460"/>
              <w:tab w:val="left" w:pos="9270"/>
            </w:tabs>
            <w:rPr>
              <w:rFonts w:eastAsia="Batang"/>
              <w:sz w:val="20"/>
            </w:rPr>
          </w:pPr>
          <w:r w:rsidRPr="00557BC7">
            <w:rPr>
              <w:rFonts w:eastAsia="Batang"/>
              <w:sz w:val="20"/>
            </w:rPr>
            <w:t>PI:</w:t>
          </w:r>
        </w:p>
        <w:p w:rsidR="00A53839" w:rsidRPr="00557BC7" w:rsidRDefault="00A53839" w:rsidP="00A53839">
          <w:pPr>
            <w:pStyle w:val="Footer"/>
            <w:tabs>
              <w:tab w:val="clear" w:pos="4320"/>
              <w:tab w:val="clear" w:pos="8640"/>
              <w:tab w:val="left" w:pos="2025"/>
              <w:tab w:val="left" w:pos="3900"/>
            </w:tabs>
            <w:rPr>
              <w:rFonts w:eastAsia="Batang"/>
              <w:sz w:val="20"/>
            </w:rPr>
          </w:pPr>
          <w:r w:rsidRPr="00557BC7">
            <w:rPr>
              <w:rFonts w:eastAsia="Batang"/>
              <w:sz w:val="20"/>
            </w:rPr>
            <w:t>IRB Control #:</w:t>
          </w:r>
          <w:r w:rsidRPr="00557BC7">
            <w:rPr>
              <w:rFonts w:eastAsia="Batang"/>
              <w:sz w:val="20"/>
            </w:rPr>
            <w:tab/>
          </w:r>
          <w:r w:rsidRPr="00557BC7">
            <w:rPr>
              <w:rFonts w:eastAsia="Batang"/>
              <w:sz w:val="20"/>
            </w:rPr>
            <w:tab/>
          </w:r>
        </w:p>
        <w:p w:rsidR="00A53839" w:rsidRPr="00557BC7" w:rsidRDefault="00A53839" w:rsidP="00A53839">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211AC7">
            <w:rPr>
              <w:rFonts w:eastAsia="Batang"/>
              <w:b/>
              <w:noProof/>
              <w:sz w:val="20"/>
            </w:rPr>
            <w:t>1</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211AC7">
            <w:rPr>
              <w:rFonts w:eastAsia="Batang"/>
              <w:b/>
              <w:noProof/>
              <w:sz w:val="20"/>
            </w:rPr>
            <w:t>2</w:t>
          </w:r>
          <w:r w:rsidRPr="00557BC7">
            <w:rPr>
              <w:rFonts w:eastAsia="Batang"/>
              <w:b/>
              <w:sz w:val="20"/>
            </w:rPr>
            <w:fldChar w:fldCharType="end"/>
          </w:r>
        </w:p>
      </w:tc>
      <w:tc>
        <w:tcPr>
          <w:tcW w:w="5508" w:type="dxa"/>
          <w:shd w:val="clear" w:color="auto" w:fill="auto"/>
        </w:tcPr>
        <w:p w:rsidR="00A53839" w:rsidRPr="00557BC7" w:rsidRDefault="00A53839" w:rsidP="00A53839">
          <w:pPr>
            <w:pStyle w:val="Footer"/>
            <w:tabs>
              <w:tab w:val="clear" w:pos="8640"/>
              <w:tab w:val="right" w:pos="8460"/>
              <w:tab w:val="left" w:pos="9270"/>
            </w:tabs>
            <w:jc w:val="right"/>
            <w:rPr>
              <w:rFonts w:eastAsia="Batang"/>
              <w:b/>
              <w:sz w:val="20"/>
            </w:rPr>
          </w:pPr>
          <w:r w:rsidRPr="00557BC7">
            <w:rPr>
              <w:rFonts w:eastAsia="Batang"/>
              <w:b/>
              <w:sz w:val="20"/>
            </w:rPr>
            <w:t>OHR-2</w:t>
          </w:r>
          <w:r>
            <w:rPr>
              <w:rFonts w:eastAsia="Batang"/>
              <w:b/>
              <w:sz w:val="20"/>
            </w:rPr>
            <w:t>5</w:t>
          </w:r>
        </w:p>
        <w:p w:rsidR="00A53839" w:rsidRPr="00557BC7" w:rsidRDefault="00A53839" w:rsidP="00A53839">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A53839" w:rsidRPr="00557BC7" w:rsidRDefault="00A53839" w:rsidP="00A53839">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A53839" w:rsidRDefault="00A53839" w:rsidP="00982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17503"/>
    <w:multiLevelType w:val="hybridMultilevel"/>
    <w:tmpl w:val="7304F2DA"/>
    <w:lvl w:ilvl="0" w:tplc="08969D86">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FD86799"/>
    <w:multiLevelType w:val="hybridMultilevel"/>
    <w:tmpl w:val="6178BE24"/>
    <w:lvl w:ilvl="0" w:tplc="574EC3BA">
      <w:start w:val="1"/>
      <w:numFmt w:val="bullet"/>
      <w:pStyle w:val="BulletBody"/>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FE71B53"/>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09"/>
    <w:rsid w:val="00004155"/>
    <w:rsid w:val="0001771E"/>
    <w:rsid w:val="000223C3"/>
    <w:rsid w:val="0002258F"/>
    <w:rsid w:val="00030885"/>
    <w:rsid w:val="0004019A"/>
    <w:rsid w:val="00053133"/>
    <w:rsid w:val="000667DA"/>
    <w:rsid w:val="000671EB"/>
    <w:rsid w:val="000918EC"/>
    <w:rsid w:val="000A083B"/>
    <w:rsid w:val="000A655A"/>
    <w:rsid w:val="000C3566"/>
    <w:rsid w:val="000D085D"/>
    <w:rsid w:val="000D24EF"/>
    <w:rsid w:val="000F06EA"/>
    <w:rsid w:val="000F3CF7"/>
    <w:rsid w:val="000F5401"/>
    <w:rsid w:val="00104BAA"/>
    <w:rsid w:val="00105C51"/>
    <w:rsid w:val="00117058"/>
    <w:rsid w:val="00141A33"/>
    <w:rsid w:val="00145CF3"/>
    <w:rsid w:val="00150675"/>
    <w:rsid w:val="00162D98"/>
    <w:rsid w:val="00164089"/>
    <w:rsid w:val="00176AAF"/>
    <w:rsid w:val="001A0958"/>
    <w:rsid w:val="001A1299"/>
    <w:rsid w:val="001A18D1"/>
    <w:rsid w:val="001A3629"/>
    <w:rsid w:val="001B5DDD"/>
    <w:rsid w:val="001B79D0"/>
    <w:rsid w:val="001C5327"/>
    <w:rsid w:val="001D7D71"/>
    <w:rsid w:val="001E0B68"/>
    <w:rsid w:val="001E7457"/>
    <w:rsid w:val="001F141A"/>
    <w:rsid w:val="002100CC"/>
    <w:rsid w:val="00211AC7"/>
    <w:rsid w:val="0024101C"/>
    <w:rsid w:val="00243763"/>
    <w:rsid w:val="00250F3D"/>
    <w:rsid w:val="002669C1"/>
    <w:rsid w:val="0027649D"/>
    <w:rsid w:val="002836EB"/>
    <w:rsid w:val="002C2BF6"/>
    <w:rsid w:val="002D0F83"/>
    <w:rsid w:val="002D1103"/>
    <w:rsid w:val="002D7B5A"/>
    <w:rsid w:val="002E0988"/>
    <w:rsid w:val="002E6062"/>
    <w:rsid w:val="002F02D4"/>
    <w:rsid w:val="003061CF"/>
    <w:rsid w:val="00316CE0"/>
    <w:rsid w:val="0032339F"/>
    <w:rsid w:val="00336D9C"/>
    <w:rsid w:val="00340DA3"/>
    <w:rsid w:val="003422EC"/>
    <w:rsid w:val="00351734"/>
    <w:rsid w:val="003565F8"/>
    <w:rsid w:val="00356754"/>
    <w:rsid w:val="00357B9F"/>
    <w:rsid w:val="00362D47"/>
    <w:rsid w:val="00363AB4"/>
    <w:rsid w:val="0037632A"/>
    <w:rsid w:val="00396623"/>
    <w:rsid w:val="003A2097"/>
    <w:rsid w:val="003A4318"/>
    <w:rsid w:val="003A44BD"/>
    <w:rsid w:val="003A4B4C"/>
    <w:rsid w:val="003A7E5D"/>
    <w:rsid w:val="003D14E5"/>
    <w:rsid w:val="003F38C5"/>
    <w:rsid w:val="0040148E"/>
    <w:rsid w:val="00403180"/>
    <w:rsid w:val="004052C7"/>
    <w:rsid w:val="00430F6C"/>
    <w:rsid w:val="00432543"/>
    <w:rsid w:val="00435016"/>
    <w:rsid w:val="00440A53"/>
    <w:rsid w:val="0045170D"/>
    <w:rsid w:val="00463792"/>
    <w:rsid w:val="004A757B"/>
    <w:rsid w:val="004C10E5"/>
    <w:rsid w:val="004C4A14"/>
    <w:rsid w:val="004C5AEF"/>
    <w:rsid w:val="004F0772"/>
    <w:rsid w:val="00510379"/>
    <w:rsid w:val="0051295D"/>
    <w:rsid w:val="00514C1A"/>
    <w:rsid w:val="00520F68"/>
    <w:rsid w:val="005461CC"/>
    <w:rsid w:val="0055340E"/>
    <w:rsid w:val="00555334"/>
    <w:rsid w:val="005556FF"/>
    <w:rsid w:val="00571784"/>
    <w:rsid w:val="00592BEE"/>
    <w:rsid w:val="005965FD"/>
    <w:rsid w:val="005A7B2E"/>
    <w:rsid w:val="005B43F9"/>
    <w:rsid w:val="005B532E"/>
    <w:rsid w:val="005C388F"/>
    <w:rsid w:val="005C5048"/>
    <w:rsid w:val="005D4176"/>
    <w:rsid w:val="005D4503"/>
    <w:rsid w:val="005F7242"/>
    <w:rsid w:val="00610C56"/>
    <w:rsid w:val="006144F9"/>
    <w:rsid w:val="0062026D"/>
    <w:rsid w:val="00622F0E"/>
    <w:rsid w:val="00634AAA"/>
    <w:rsid w:val="006372E2"/>
    <w:rsid w:val="00641CF2"/>
    <w:rsid w:val="00657030"/>
    <w:rsid w:val="00670776"/>
    <w:rsid w:val="0068350A"/>
    <w:rsid w:val="00694F82"/>
    <w:rsid w:val="006A5851"/>
    <w:rsid w:val="006B3825"/>
    <w:rsid w:val="006B62E0"/>
    <w:rsid w:val="006C2024"/>
    <w:rsid w:val="006D0995"/>
    <w:rsid w:val="006D2107"/>
    <w:rsid w:val="006D3DCB"/>
    <w:rsid w:val="006D7B11"/>
    <w:rsid w:val="006E2438"/>
    <w:rsid w:val="006E61E0"/>
    <w:rsid w:val="006F2E48"/>
    <w:rsid w:val="0072050A"/>
    <w:rsid w:val="00734D28"/>
    <w:rsid w:val="0074330D"/>
    <w:rsid w:val="00755C7B"/>
    <w:rsid w:val="00790576"/>
    <w:rsid w:val="00792050"/>
    <w:rsid w:val="00795505"/>
    <w:rsid w:val="007C690D"/>
    <w:rsid w:val="007C6A4F"/>
    <w:rsid w:val="007D21EA"/>
    <w:rsid w:val="007F7459"/>
    <w:rsid w:val="00810106"/>
    <w:rsid w:val="0081042C"/>
    <w:rsid w:val="00815B2D"/>
    <w:rsid w:val="008223D8"/>
    <w:rsid w:val="00845574"/>
    <w:rsid w:val="00852CFC"/>
    <w:rsid w:val="0085513A"/>
    <w:rsid w:val="00861822"/>
    <w:rsid w:val="008802BE"/>
    <w:rsid w:val="00890EB7"/>
    <w:rsid w:val="008A1013"/>
    <w:rsid w:val="008A3FD3"/>
    <w:rsid w:val="008B1974"/>
    <w:rsid w:val="008B6F1F"/>
    <w:rsid w:val="00906C8B"/>
    <w:rsid w:val="0091127B"/>
    <w:rsid w:val="00913F57"/>
    <w:rsid w:val="00917272"/>
    <w:rsid w:val="00924422"/>
    <w:rsid w:val="009303EC"/>
    <w:rsid w:val="00937254"/>
    <w:rsid w:val="00946E3E"/>
    <w:rsid w:val="00951622"/>
    <w:rsid w:val="009516C6"/>
    <w:rsid w:val="009528EC"/>
    <w:rsid w:val="009657D0"/>
    <w:rsid w:val="009820AC"/>
    <w:rsid w:val="00992648"/>
    <w:rsid w:val="00995A42"/>
    <w:rsid w:val="009A59DA"/>
    <w:rsid w:val="009B0765"/>
    <w:rsid w:val="009C679B"/>
    <w:rsid w:val="009C6C79"/>
    <w:rsid w:val="009D0C2A"/>
    <w:rsid w:val="00A034FB"/>
    <w:rsid w:val="00A072D3"/>
    <w:rsid w:val="00A107AD"/>
    <w:rsid w:val="00A137BC"/>
    <w:rsid w:val="00A2062A"/>
    <w:rsid w:val="00A22E31"/>
    <w:rsid w:val="00A24C95"/>
    <w:rsid w:val="00A25FDE"/>
    <w:rsid w:val="00A268C1"/>
    <w:rsid w:val="00A30A0B"/>
    <w:rsid w:val="00A53839"/>
    <w:rsid w:val="00A54BCF"/>
    <w:rsid w:val="00A646B3"/>
    <w:rsid w:val="00A6762B"/>
    <w:rsid w:val="00A70104"/>
    <w:rsid w:val="00A91B74"/>
    <w:rsid w:val="00AA48A5"/>
    <w:rsid w:val="00AA761C"/>
    <w:rsid w:val="00AA7E86"/>
    <w:rsid w:val="00AC2149"/>
    <w:rsid w:val="00AC6AFD"/>
    <w:rsid w:val="00AC761B"/>
    <w:rsid w:val="00AE3C47"/>
    <w:rsid w:val="00AE6F02"/>
    <w:rsid w:val="00AF0964"/>
    <w:rsid w:val="00AF1A0F"/>
    <w:rsid w:val="00AF38CE"/>
    <w:rsid w:val="00B0227B"/>
    <w:rsid w:val="00B03275"/>
    <w:rsid w:val="00B066C0"/>
    <w:rsid w:val="00B21FA6"/>
    <w:rsid w:val="00B2428E"/>
    <w:rsid w:val="00B311C1"/>
    <w:rsid w:val="00B32A52"/>
    <w:rsid w:val="00B379F3"/>
    <w:rsid w:val="00B41A6F"/>
    <w:rsid w:val="00B448B5"/>
    <w:rsid w:val="00B53885"/>
    <w:rsid w:val="00B57D4F"/>
    <w:rsid w:val="00B61455"/>
    <w:rsid w:val="00B728D3"/>
    <w:rsid w:val="00B772A8"/>
    <w:rsid w:val="00B91BB8"/>
    <w:rsid w:val="00B96B9A"/>
    <w:rsid w:val="00BC1009"/>
    <w:rsid w:val="00BC5983"/>
    <w:rsid w:val="00BD2360"/>
    <w:rsid w:val="00BE26A7"/>
    <w:rsid w:val="00BF79C9"/>
    <w:rsid w:val="00C126A4"/>
    <w:rsid w:val="00C13635"/>
    <w:rsid w:val="00C22166"/>
    <w:rsid w:val="00C255B1"/>
    <w:rsid w:val="00C44000"/>
    <w:rsid w:val="00C56306"/>
    <w:rsid w:val="00C563A9"/>
    <w:rsid w:val="00C90BB7"/>
    <w:rsid w:val="00CA0347"/>
    <w:rsid w:val="00CA3CC3"/>
    <w:rsid w:val="00CB07F0"/>
    <w:rsid w:val="00CB6FE4"/>
    <w:rsid w:val="00CC17CF"/>
    <w:rsid w:val="00CD1002"/>
    <w:rsid w:val="00CD5E67"/>
    <w:rsid w:val="00CF1232"/>
    <w:rsid w:val="00D02638"/>
    <w:rsid w:val="00D04FB4"/>
    <w:rsid w:val="00D051ED"/>
    <w:rsid w:val="00D10DA5"/>
    <w:rsid w:val="00D155CB"/>
    <w:rsid w:val="00D35CB0"/>
    <w:rsid w:val="00D4418E"/>
    <w:rsid w:val="00D672CD"/>
    <w:rsid w:val="00D72CE9"/>
    <w:rsid w:val="00DB1236"/>
    <w:rsid w:val="00DB35AE"/>
    <w:rsid w:val="00DB6738"/>
    <w:rsid w:val="00DC2BEB"/>
    <w:rsid w:val="00DD35A4"/>
    <w:rsid w:val="00DF3958"/>
    <w:rsid w:val="00DF605B"/>
    <w:rsid w:val="00E32727"/>
    <w:rsid w:val="00E33D6B"/>
    <w:rsid w:val="00E35209"/>
    <w:rsid w:val="00E3575B"/>
    <w:rsid w:val="00E4252F"/>
    <w:rsid w:val="00E446F9"/>
    <w:rsid w:val="00E57A51"/>
    <w:rsid w:val="00E61FAC"/>
    <w:rsid w:val="00E629DD"/>
    <w:rsid w:val="00E72996"/>
    <w:rsid w:val="00E754CA"/>
    <w:rsid w:val="00E811A7"/>
    <w:rsid w:val="00E81B4B"/>
    <w:rsid w:val="00EA7E12"/>
    <w:rsid w:val="00ED2DA6"/>
    <w:rsid w:val="00ED3F2E"/>
    <w:rsid w:val="00ED490C"/>
    <w:rsid w:val="00F02D84"/>
    <w:rsid w:val="00F073D9"/>
    <w:rsid w:val="00F105F1"/>
    <w:rsid w:val="00F2383F"/>
    <w:rsid w:val="00F31D36"/>
    <w:rsid w:val="00F3582E"/>
    <w:rsid w:val="00F36B1F"/>
    <w:rsid w:val="00F86666"/>
    <w:rsid w:val="00F92908"/>
    <w:rsid w:val="00FA04DB"/>
    <w:rsid w:val="00FD059C"/>
    <w:rsid w:val="00FE241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68768D-D581-46B9-A256-181220D3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422"/>
    <w:rPr>
      <w:rFonts w:ascii="Times New Roman" w:eastAsia="Times New Roman" w:hAnsi="Times New Roman"/>
      <w:sz w:val="24"/>
      <w:szCs w:val="24"/>
    </w:rPr>
  </w:style>
  <w:style w:type="paragraph" w:styleId="Heading1">
    <w:name w:val="heading 1"/>
    <w:basedOn w:val="Normal"/>
    <w:next w:val="Normal"/>
    <w:link w:val="Heading1Char"/>
    <w:uiPriority w:val="99"/>
    <w:qFormat/>
    <w:rsid w:val="00E35209"/>
    <w:pPr>
      <w:keepNext/>
      <w:spacing w:before="240" w:after="60"/>
      <w:jc w:val="center"/>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5209"/>
    <w:rPr>
      <w:rFonts w:ascii="Arial" w:hAnsi="Arial" w:cs="Arial"/>
      <w:b/>
      <w:bCs/>
      <w:kern w:val="32"/>
      <w:sz w:val="20"/>
      <w:szCs w:val="20"/>
    </w:rPr>
  </w:style>
  <w:style w:type="paragraph" w:customStyle="1" w:styleId="BulletBody">
    <w:name w:val="Bullet Body"/>
    <w:basedOn w:val="Normal"/>
    <w:uiPriority w:val="99"/>
    <w:rsid w:val="00E35209"/>
    <w:pPr>
      <w:numPr>
        <w:numId w:val="1"/>
      </w:numPr>
    </w:pPr>
  </w:style>
  <w:style w:type="paragraph" w:styleId="Header">
    <w:name w:val="header"/>
    <w:basedOn w:val="Normal"/>
    <w:link w:val="HeaderChar"/>
    <w:uiPriority w:val="99"/>
    <w:rsid w:val="00E629DD"/>
    <w:pPr>
      <w:tabs>
        <w:tab w:val="center" w:pos="4680"/>
        <w:tab w:val="right" w:pos="9360"/>
      </w:tabs>
    </w:pPr>
  </w:style>
  <w:style w:type="character" w:customStyle="1" w:styleId="HeaderChar">
    <w:name w:val="Header Char"/>
    <w:link w:val="Header"/>
    <w:uiPriority w:val="99"/>
    <w:locked/>
    <w:rsid w:val="00E629DD"/>
    <w:rPr>
      <w:rFonts w:ascii="Times New Roman" w:hAnsi="Times New Roman" w:cs="Times New Roman"/>
      <w:sz w:val="24"/>
      <w:szCs w:val="24"/>
    </w:rPr>
  </w:style>
  <w:style w:type="table" w:styleId="TableGrid">
    <w:name w:val="Table Grid"/>
    <w:basedOn w:val="TableNormal"/>
    <w:uiPriority w:val="99"/>
    <w:rsid w:val="00E629DD"/>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2836EB"/>
    <w:pPr>
      <w:tabs>
        <w:tab w:val="center" w:pos="4320"/>
        <w:tab w:val="right" w:pos="8640"/>
      </w:tabs>
    </w:pPr>
  </w:style>
  <w:style w:type="character" w:customStyle="1" w:styleId="FooterChar">
    <w:name w:val="Footer Char"/>
    <w:link w:val="Footer"/>
    <w:rsid w:val="000C3AD1"/>
    <w:rPr>
      <w:rFonts w:ascii="Times New Roman" w:eastAsia="Times New Roman" w:hAnsi="Times New Roman"/>
      <w:sz w:val="24"/>
      <w:szCs w:val="24"/>
    </w:rPr>
  </w:style>
  <w:style w:type="character" w:styleId="PageNumber">
    <w:name w:val="page number"/>
    <w:basedOn w:val="DefaultParagraphFont"/>
    <w:uiPriority w:val="99"/>
    <w:rsid w:val="002836EB"/>
  </w:style>
  <w:style w:type="paragraph" w:styleId="BalloonText">
    <w:name w:val="Balloon Text"/>
    <w:basedOn w:val="Normal"/>
    <w:link w:val="BalloonTextChar"/>
    <w:uiPriority w:val="99"/>
    <w:semiHidden/>
    <w:unhideWhenUsed/>
    <w:rsid w:val="00D051ED"/>
    <w:rPr>
      <w:rFonts w:ascii="Tahoma" w:hAnsi="Tahoma" w:cs="Tahoma"/>
      <w:sz w:val="16"/>
      <w:szCs w:val="16"/>
    </w:rPr>
  </w:style>
  <w:style w:type="character" w:customStyle="1" w:styleId="BalloonTextChar">
    <w:name w:val="Balloon Text Char"/>
    <w:link w:val="BalloonText"/>
    <w:uiPriority w:val="99"/>
    <w:semiHidden/>
    <w:rsid w:val="00D051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928491-F23A-4FFD-868E-F34933DE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Hood</dc:creator>
  <cp:keywords/>
  <dc:description/>
  <cp:lastModifiedBy>Patrick Herbison</cp:lastModifiedBy>
  <cp:revision>2</cp:revision>
  <cp:lastPrinted>2011-11-07T16:33:00Z</cp:lastPrinted>
  <dcterms:created xsi:type="dcterms:W3CDTF">2021-08-02T14:21:00Z</dcterms:created>
  <dcterms:modified xsi:type="dcterms:W3CDTF">2021-08-02T14:21:00Z</dcterms:modified>
</cp:coreProperties>
</file>