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5AD06" w14:textId="2FBC1237" w:rsidR="00325BEF" w:rsidRDefault="00325BEF" w:rsidP="00325BEF">
      <w:pPr>
        <w:jc w:val="center"/>
        <w:rPr>
          <w:b/>
          <w:bCs/>
          <w:sz w:val="24"/>
          <w:szCs w:val="24"/>
        </w:rPr>
      </w:pPr>
      <w:bookmarkStart w:id="0" w:name="_GoBack"/>
      <w:bookmarkEnd w:id="0"/>
      <w:r>
        <w:rPr>
          <w:b/>
          <w:bCs/>
          <w:sz w:val="24"/>
          <w:szCs w:val="24"/>
        </w:rPr>
        <w:t xml:space="preserve">Subcontractor Checklist: Safeguarding </w:t>
      </w:r>
      <w:r w:rsidR="007A7DDD">
        <w:rPr>
          <w:b/>
          <w:bCs/>
          <w:sz w:val="24"/>
          <w:szCs w:val="24"/>
        </w:rPr>
        <w:t>and Protecting Children</w:t>
      </w:r>
    </w:p>
    <w:p w14:paraId="57FA234F" w14:textId="77777777" w:rsidR="00DD7DE6" w:rsidRDefault="00DD7DE6" w:rsidP="00193087">
      <w:pPr>
        <w:rPr>
          <w:b/>
          <w:bCs/>
          <w:sz w:val="24"/>
          <w:szCs w:val="24"/>
        </w:rPr>
      </w:pPr>
    </w:p>
    <w:p w14:paraId="36F62A7F" w14:textId="3E5A85FE" w:rsidR="00CC0F97" w:rsidRDefault="00CC0F97" w:rsidP="00193087">
      <w:pPr>
        <w:ind w:left="-540"/>
        <w:rPr>
          <w:b/>
          <w:bCs/>
          <w:sz w:val="20"/>
          <w:szCs w:val="20"/>
        </w:rPr>
      </w:pPr>
      <w:r>
        <w:rPr>
          <w:b/>
          <w:bCs/>
          <w:sz w:val="20"/>
          <w:szCs w:val="20"/>
        </w:rPr>
        <w:t xml:space="preserve">Name of Subcontractor: </w:t>
      </w:r>
      <w:r w:rsidRPr="00360C4B">
        <w:rPr>
          <w:b/>
          <w:bCs/>
          <w:sz w:val="20"/>
          <w:szCs w:val="20"/>
        </w:rPr>
        <w:t>__________________________________________</w:t>
      </w:r>
      <w:r>
        <w:rPr>
          <w:b/>
          <w:bCs/>
          <w:sz w:val="20"/>
          <w:szCs w:val="20"/>
        </w:rPr>
        <w:t>__________________</w:t>
      </w:r>
    </w:p>
    <w:p w14:paraId="68BE5EC9" w14:textId="77777777" w:rsidR="00CC0F97" w:rsidRDefault="00CC0F97" w:rsidP="00193087">
      <w:pPr>
        <w:ind w:left="-540"/>
        <w:rPr>
          <w:b/>
          <w:bCs/>
          <w:sz w:val="20"/>
          <w:szCs w:val="20"/>
        </w:rPr>
      </w:pPr>
    </w:p>
    <w:p w14:paraId="4B206E6A" w14:textId="77777777" w:rsidR="00CC0F97" w:rsidRDefault="00CC0F97" w:rsidP="00193087">
      <w:pPr>
        <w:ind w:left="-540"/>
        <w:rPr>
          <w:b/>
          <w:bCs/>
          <w:sz w:val="20"/>
          <w:szCs w:val="20"/>
        </w:rPr>
      </w:pPr>
    </w:p>
    <w:p w14:paraId="7D495E4C" w14:textId="2C677DC3" w:rsidR="00CC0F97" w:rsidRDefault="00CC0F97" w:rsidP="00CC0F97">
      <w:pPr>
        <w:ind w:left="-540"/>
        <w:rPr>
          <w:b/>
          <w:bCs/>
          <w:sz w:val="20"/>
          <w:szCs w:val="20"/>
        </w:rPr>
      </w:pPr>
      <w:r w:rsidRPr="00934173">
        <w:rPr>
          <w:b/>
          <w:bCs/>
          <w:sz w:val="20"/>
          <w:szCs w:val="20"/>
        </w:rPr>
        <w:t>Protocol Title:</w:t>
      </w:r>
      <w:r>
        <w:rPr>
          <w:b/>
          <w:bCs/>
          <w:sz w:val="20"/>
          <w:szCs w:val="20"/>
        </w:rPr>
        <w:t xml:space="preserve"> </w:t>
      </w:r>
      <w:r w:rsidRPr="00360C4B">
        <w:rPr>
          <w:b/>
          <w:bCs/>
          <w:sz w:val="20"/>
          <w:szCs w:val="20"/>
        </w:rPr>
        <w:t>__________________________________________</w:t>
      </w:r>
      <w:r>
        <w:rPr>
          <w:b/>
          <w:bCs/>
          <w:sz w:val="20"/>
          <w:szCs w:val="20"/>
        </w:rPr>
        <w:t>_______</w:t>
      </w:r>
      <w:r w:rsidRPr="00360C4B">
        <w:rPr>
          <w:b/>
          <w:bCs/>
          <w:sz w:val="20"/>
          <w:szCs w:val="20"/>
        </w:rPr>
        <w:t>____________</w:t>
      </w:r>
      <w:r>
        <w:rPr>
          <w:b/>
          <w:bCs/>
          <w:sz w:val="20"/>
          <w:szCs w:val="20"/>
        </w:rPr>
        <w:t>_______</w:t>
      </w:r>
    </w:p>
    <w:p w14:paraId="3A0BC125" w14:textId="77777777" w:rsidR="00CC0F97" w:rsidRDefault="00CC0F97" w:rsidP="00193087">
      <w:pPr>
        <w:ind w:left="-540"/>
        <w:rPr>
          <w:b/>
          <w:bCs/>
          <w:sz w:val="20"/>
          <w:szCs w:val="20"/>
        </w:rPr>
      </w:pPr>
    </w:p>
    <w:p w14:paraId="11718122" w14:textId="77777777" w:rsidR="00CC0F97" w:rsidRDefault="00CC0F97" w:rsidP="00193087">
      <w:pPr>
        <w:ind w:left="-540"/>
        <w:rPr>
          <w:b/>
          <w:bCs/>
          <w:sz w:val="20"/>
          <w:szCs w:val="20"/>
        </w:rPr>
      </w:pPr>
    </w:p>
    <w:p w14:paraId="5D139A40" w14:textId="02F974C3" w:rsidR="00C50181" w:rsidRPr="00193087" w:rsidRDefault="00DD7DE6" w:rsidP="00193087">
      <w:pPr>
        <w:ind w:left="-540"/>
        <w:rPr>
          <w:bCs/>
          <w:sz w:val="20"/>
          <w:szCs w:val="20"/>
        </w:rPr>
      </w:pPr>
      <w:r w:rsidRPr="00193087">
        <w:rPr>
          <w:b/>
          <w:bCs/>
          <w:sz w:val="20"/>
          <w:szCs w:val="20"/>
        </w:rPr>
        <w:t>Principal Investigator:</w:t>
      </w:r>
      <w:r>
        <w:rPr>
          <w:bCs/>
          <w:sz w:val="20"/>
          <w:szCs w:val="20"/>
        </w:rPr>
        <w:t xml:space="preserve"> </w:t>
      </w:r>
      <w:r w:rsidR="00CC0F97" w:rsidRPr="00360C4B">
        <w:rPr>
          <w:b/>
          <w:bCs/>
          <w:sz w:val="20"/>
          <w:szCs w:val="20"/>
        </w:rPr>
        <w:t>__________________________________________</w:t>
      </w:r>
      <w:r w:rsidR="00CC0F97">
        <w:rPr>
          <w:b/>
          <w:bCs/>
          <w:sz w:val="20"/>
          <w:szCs w:val="20"/>
        </w:rPr>
        <w:t>_______</w:t>
      </w:r>
      <w:r w:rsidR="00CC0F97" w:rsidRPr="00360C4B">
        <w:rPr>
          <w:b/>
          <w:bCs/>
          <w:sz w:val="20"/>
          <w:szCs w:val="20"/>
        </w:rPr>
        <w:t>____________</w:t>
      </w:r>
    </w:p>
    <w:p w14:paraId="3EFC669B" w14:textId="513AA908" w:rsidR="00CC0F97" w:rsidRDefault="00CC0F97" w:rsidP="00193087">
      <w:pPr>
        <w:ind w:left="-540"/>
        <w:rPr>
          <w:b/>
          <w:bCs/>
          <w:sz w:val="20"/>
          <w:szCs w:val="20"/>
        </w:rPr>
      </w:pPr>
    </w:p>
    <w:p w14:paraId="2320FD02" w14:textId="77777777" w:rsidR="00CC0F97" w:rsidRDefault="00CC0F97" w:rsidP="00193087">
      <w:pPr>
        <w:ind w:left="-540"/>
        <w:rPr>
          <w:b/>
          <w:bCs/>
          <w:sz w:val="20"/>
          <w:szCs w:val="20"/>
        </w:rPr>
      </w:pPr>
    </w:p>
    <w:p w14:paraId="399CA696" w14:textId="7C3C0B89" w:rsidR="00CC0F97" w:rsidRPr="00193087" w:rsidRDefault="00CC0F97" w:rsidP="00193087">
      <w:pPr>
        <w:ind w:left="-540"/>
        <w:rPr>
          <w:bCs/>
          <w:sz w:val="20"/>
          <w:szCs w:val="20"/>
        </w:rPr>
      </w:pPr>
      <w:r>
        <w:rPr>
          <w:b/>
          <w:bCs/>
          <w:sz w:val="20"/>
          <w:szCs w:val="20"/>
        </w:rPr>
        <w:t xml:space="preserve">IRB Control #: </w:t>
      </w:r>
      <w:r w:rsidRPr="00360C4B">
        <w:rPr>
          <w:b/>
          <w:bCs/>
          <w:sz w:val="20"/>
          <w:szCs w:val="20"/>
        </w:rPr>
        <w:t>__________________________________________</w:t>
      </w:r>
      <w:r>
        <w:rPr>
          <w:b/>
          <w:bCs/>
          <w:sz w:val="20"/>
          <w:szCs w:val="20"/>
        </w:rPr>
        <w:t>_______</w:t>
      </w:r>
      <w:r w:rsidRPr="00360C4B">
        <w:rPr>
          <w:b/>
          <w:bCs/>
          <w:sz w:val="20"/>
          <w:szCs w:val="20"/>
        </w:rPr>
        <w:t>____________</w:t>
      </w:r>
      <w:r>
        <w:rPr>
          <w:b/>
          <w:bCs/>
          <w:sz w:val="20"/>
          <w:szCs w:val="20"/>
        </w:rPr>
        <w:t>_______</w:t>
      </w:r>
    </w:p>
    <w:p w14:paraId="08C45142" w14:textId="691B483C" w:rsidR="00325BEF" w:rsidRDefault="00325BEF" w:rsidP="00325BEF">
      <w:pPr>
        <w:jc w:val="center"/>
        <w:rPr>
          <w:b/>
          <w:bCs/>
          <w:sz w:val="24"/>
          <w:szCs w:val="24"/>
        </w:rPr>
      </w:pPr>
    </w:p>
    <w:p w14:paraId="04DBCE23" w14:textId="77777777" w:rsidR="00CC0F97" w:rsidRDefault="00CC0F97" w:rsidP="00D05A60">
      <w:pPr>
        <w:ind w:left="-540"/>
      </w:pPr>
    </w:p>
    <w:p w14:paraId="0CDBD142" w14:textId="637F5812" w:rsidR="00325BEF" w:rsidRDefault="00325BEF" w:rsidP="00D05A60">
      <w:pPr>
        <w:ind w:left="-540"/>
      </w:pPr>
      <w:r w:rsidRPr="00325BEF">
        <w:t>Directions:</w:t>
      </w:r>
      <w:r w:rsidR="00CC0F97">
        <w:t xml:space="preserve"> Use this form as a checklist for subcontractors to indicate that appropriate criteria are met for safeguarding and protecting children.</w:t>
      </w:r>
      <w:r w:rsidR="00966754">
        <w:t xml:space="preserve"> </w:t>
      </w:r>
      <w:r w:rsidR="00434F14">
        <w:t xml:space="preserve">A subcontractor is defined as a non Jefferson-affiliated individual or entity that is being paid </w:t>
      </w:r>
      <w:r w:rsidR="00AF53D7">
        <w:t xml:space="preserve">via subcontract </w:t>
      </w:r>
      <w:r w:rsidR="00434F14">
        <w:t xml:space="preserve">from a Jefferson account to conduct human research in collaboration with Jefferson researchers. </w:t>
      </w:r>
      <w:r w:rsidRPr="00325BEF">
        <w:t xml:space="preserve">Use an X to indicate </w:t>
      </w:r>
      <w:r w:rsidR="00AE140E">
        <w:t>that each</w:t>
      </w:r>
      <w:r w:rsidR="00AE140E" w:rsidRPr="00325BEF">
        <w:t xml:space="preserve"> </w:t>
      </w:r>
      <w:r w:rsidRPr="00325BEF">
        <w:t>criterion is met.</w:t>
      </w:r>
    </w:p>
    <w:p w14:paraId="6E54AB44" w14:textId="77777777" w:rsidR="00CC0F97" w:rsidRPr="00325BEF" w:rsidRDefault="00CC0F97" w:rsidP="00D05A60">
      <w:pPr>
        <w:ind w:left="-540"/>
      </w:pPr>
    </w:p>
    <w:p w14:paraId="177DA88A" w14:textId="77777777" w:rsidR="00325BEF" w:rsidRPr="001D5BBC" w:rsidRDefault="00325BEF" w:rsidP="00325BEF">
      <w:pPr>
        <w:rPr>
          <w:sz w:val="16"/>
          <w:szCs w:val="16"/>
        </w:rPr>
      </w:pPr>
    </w:p>
    <w:p w14:paraId="1535C2CC" w14:textId="2E1B4E67" w:rsidR="00D05A60" w:rsidRPr="0058191F" w:rsidRDefault="005F75C3" w:rsidP="00D05A60">
      <w:pPr>
        <w:ind w:hanging="540"/>
      </w:pPr>
      <w:sdt>
        <w:sdtPr>
          <w:rPr>
            <w:sz w:val="28"/>
            <w:szCs w:val="28"/>
          </w:rPr>
          <w:id w:val="-983007547"/>
          <w14:checkbox>
            <w14:checked w14:val="0"/>
            <w14:checkedState w14:val="2612" w14:font="MS Gothic"/>
            <w14:uncheckedState w14:val="2610" w14:font="MS Gothic"/>
          </w14:checkbox>
        </w:sdtPr>
        <w:sdtEndPr/>
        <w:sdtContent>
          <w:r w:rsidR="00D05A60">
            <w:rPr>
              <w:rFonts w:ascii="MS Gothic" w:eastAsia="MS Gothic" w:hAnsi="MS Gothic" w:hint="eastAsia"/>
              <w:sz w:val="28"/>
              <w:szCs w:val="28"/>
            </w:rPr>
            <w:t>☐</w:t>
          </w:r>
        </w:sdtContent>
      </w:sdt>
      <w:r w:rsidR="00D05A60">
        <w:t xml:space="preserve"> </w:t>
      </w:r>
      <w:r w:rsidR="00D05A60">
        <w:tab/>
      </w:r>
      <w:r w:rsidR="00D05A60" w:rsidRPr="0058191F">
        <w:t>T</w:t>
      </w:r>
      <w:r w:rsidR="00CD64B3" w:rsidRPr="0058191F">
        <w:t>he s</w:t>
      </w:r>
      <w:r w:rsidR="00325BEF" w:rsidRPr="0058191F">
        <w:t xml:space="preserve">ubcontractor has </w:t>
      </w:r>
      <w:r w:rsidR="00EC740F">
        <w:t>guidelines</w:t>
      </w:r>
      <w:r w:rsidR="00635E8A" w:rsidRPr="0058191F">
        <w:t xml:space="preserve"> </w:t>
      </w:r>
      <w:r w:rsidR="007A7DDD" w:rsidRPr="0058191F">
        <w:t xml:space="preserve">in place </w:t>
      </w:r>
      <w:r w:rsidR="00325BEF" w:rsidRPr="0058191F">
        <w:t xml:space="preserve">for safeguarding and protecting children </w:t>
      </w:r>
      <w:r w:rsidR="00EC740F">
        <w:t xml:space="preserve">involved in research </w:t>
      </w:r>
      <w:r w:rsidR="00325BEF" w:rsidRPr="0058191F">
        <w:t>which meets</w:t>
      </w:r>
      <w:r w:rsidR="00D05A60" w:rsidRPr="0058191F">
        <w:t xml:space="preserve"> </w:t>
      </w:r>
      <w:r w:rsidR="007A7DDD" w:rsidRPr="0058191F">
        <w:t xml:space="preserve">Thomas Jefferson University (TJU) </w:t>
      </w:r>
      <w:r w:rsidR="00325BEF" w:rsidRPr="0058191F">
        <w:t>requirements</w:t>
      </w:r>
      <w:r w:rsidR="007A7DDD" w:rsidRPr="0058191F">
        <w:t>.</w:t>
      </w:r>
    </w:p>
    <w:p w14:paraId="7B469223" w14:textId="77777777" w:rsidR="00D05A60" w:rsidRPr="001D5BBC" w:rsidRDefault="00D05A60" w:rsidP="00D05A60">
      <w:pPr>
        <w:ind w:hanging="540"/>
        <w:rPr>
          <w:sz w:val="16"/>
          <w:szCs w:val="16"/>
        </w:rPr>
      </w:pPr>
    </w:p>
    <w:p w14:paraId="1EAE3100" w14:textId="4FD188BD" w:rsidR="00DB4792" w:rsidRPr="0058191F" w:rsidRDefault="005F75C3" w:rsidP="00D05A60">
      <w:pPr>
        <w:ind w:hanging="540"/>
      </w:pPr>
      <w:sdt>
        <w:sdtPr>
          <w:rPr>
            <w:sz w:val="28"/>
            <w:szCs w:val="28"/>
          </w:rPr>
          <w:id w:val="1463314087"/>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t xml:space="preserve">The </w:t>
      </w:r>
      <w:r w:rsidR="00EC740F">
        <w:t>guidelines apply</w:t>
      </w:r>
      <w:r w:rsidR="007A7DDD" w:rsidRPr="0058191F">
        <w:t xml:space="preserve"> to the children involved in research</w:t>
      </w:r>
      <w:r w:rsidR="00AF53D7">
        <w:t>-</w:t>
      </w:r>
      <w:r w:rsidR="00D4607C" w:rsidRPr="0058191F">
        <w:t xml:space="preserve">related activities </w:t>
      </w:r>
      <w:r w:rsidR="007A7DDD" w:rsidRPr="0058191F">
        <w:t xml:space="preserve">for which the subcontractor receives funds from TJU and to those </w:t>
      </w:r>
      <w:r w:rsidR="00AF53D7">
        <w:t>who interact</w:t>
      </w:r>
      <w:r w:rsidR="007A7DDD" w:rsidRPr="0058191F">
        <w:t xml:space="preserve"> with </w:t>
      </w:r>
      <w:r w:rsidR="00AF53D7">
        <w:t>the</w:t>
      </w:r>
      <w:r w:rsidR="00AF53D7" w:rsidRPr="0058191F">
        <w:t xml:space="preserve"> </w:t>
      </w:r>
      <w:r w:rsidR="007A7DDD" w:rsidRPr="0058191F">
        <w:t xml:space="preserve">children </w:t>
      </w:r>
      <w:r w:rsidR="00D4607C" w:rsidRPr="0058191F">
        <w:t xml:space="preserve">(e.g., </w:t>
      </w:r>
      <w:r w:rsidR="007A7DDD" w:rsidRPr="0058191F">
        <w:t>students, faculty,</w:t>
      </w:r>
      <w:r w:rsidR="005A59C9" w:rsidRPr="0058191F">
        <w:t xml:space="preserve"> </w:t>
      </w:r>
      <w:r w:rsidR="007A7DDD" w:rsidRPr="0058191F">
        <w:t xml:space="preserve">employees </w:t>
      </w:r>
      <w:r w:rsidR="00AF53D7">
        <w:t>and</w:t>
      </w:r>
      <w:r w:rsidR="00AF53D7" w:rsidRPr="0058191F">
        <w:t xml:space="preserve"> </w:t>
      </w:r>
      <w:r w:rsidR="007A7DDD" w:rsidRPr="0058191F">
        <w:t xml:space="preserve">contracted personnel, consultants, contractors, </w:t>
      </w:r>
      <w:r w:rsidR="00AF53D7">
        <w:t>and</w:t>
      </w:r>
      <w:r w:rsidR="00AF53D7" w:rsidRPr="0058191F">
        <w:t xml:space="preserve"> </w:t>
      </w:r>
      <w:r w:rsidR="007A7DDD" w:rsidRPr="0058191F">
        <w:t>volunteers</w:t>
      </w:r>
      <w:r w:rsidR="00D4607C" w:rsidRPr="0058191F">
        <w:t>)</w:t>
      </w:r>
      <w:r w:rsidR="007A7DDD" w:rsidRPr="0058191F">
        <w:t>.</w:t>
      </w:r>
    </w:p>
    <w:p w14:paraId="46E533C5" w14:textId="61FFEF3F" w:rsidR="00325BEF" w:rsidRPr="001D5BBC" w:rsidRDefault="00325BEF" w:rsidP="00325BEF">
      <w:pPr>
        <w:rPr>
          <w:sz w:val="16"/>
          <w:szCs w:val="16"/>
        </w:rPr>
      </w:pPr>
    </w:p>
    <w:p w14:paraId="36A48AD0" w14:textId="4DDC2488" w:rsidR="00635E8A" w:rsidRPr="0058191F" w:rsidRDefault="005F75C3" w:rsidP="00D05A60">
      <w:pPr>
        <w:ind w:hanging="540"/>
      </w:pPr>
      <w:sdt>
        <w:sdtPr>
          <w:rPr>
            <w:sz w:val="28"/>
            <w:szCs w:val="28"/>
          </w:rPr>
          <w:id w:val="1830788195"/>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325BEF" w:rsidRPr="0058191F">
        <w:t xml:space="preserve">The </w:t>
      </w:r>
      <w:r w:rsidR="00EC740F">
        <w:t>guidelines are</w:t>
      </w:r>
      <w:r w:rsidR="00325BEF" w:rsidRPr="0058191F">
        <w:t xml:space="preserve"> distributed </w:t>
      </w:r>
      <w:r w:rsidR="00635E8A" w:rsidRPr="0058191F">
        <w:t>annually to</w:t>
      </w:r>
      <w:r w:rsidR="00325BEF" w:rsidRPr="0058191F">
        <w:t xml:space="preserve"> </w:t>
      </w:r>
      <w:r w:rsidR="00635E8A" w:rsidRPr="0058191F">
        <w:t xml:space="preserve">students, faculty, employees </w:t>
      </w:r>
      <w:r w:rsidR="00AF53D7">
        <w:t>and</w:t>
      </w:r>
      <w:r w:rsidR="00AF53D7" w:rsidRPr="0058191F">
        <w:t xml:space="preserve"> </w:t>
      </w:r>
      <w:r w:rsidR="00635E8A" w:rsidRPr="0058191F">
        <w:t xml:space="preserve">contracted personnel, consultants, contractors, </w:t>
      </w:r>
      <w:r w:rsidR="00AF53D7">
        <w:t>and</w:t>
      </w:r>
      <w:r w:rsidR="00AF53D7" w:rsidRPr="0058191F">
        <w:t xml:space="preserve"> </w:t>
      </w:r>
      <w:r w:rsidR="00635E8A" w:rsidRPr="0058191F">
        <w:t xml:space="preserve">volunteers </w:t>
      </w:r>
      <w:r w:rsidR="00AF53D7">
        <w:t>who</w:t>
      </w:r>
      <w:r w:rsidR="00AF53D7" w:rsidRPr="0058191F">
        <w:t xml:space="preserve"> </w:t>
      </w:r>
      <w:r w:rsidR="00D4607C" w:rsidRPr="0058191F">
        <w:t xml:space="preserve">are expected to abide by the </w:t>
      </w:r>
      <w:r w:rsidR="00EC740F">
        <w:t>guidelines</w:t>
      </w:r>
      <w:r w:rsidR="00D4607C" w:rsidRPr="0058191F">
        <w:t xml:space="preserve">; and the subcontractor incorporates </w:t>
      </w:r>
      <w:r w:rsidR="00635E8A" w:rsidRPr="0058191F">
        <w:t xml:space="preserve">training on the </w:t>
      </w:r>
      <w:r w:rsidR="000924A7">
        <w:t>guidelines</w:t>
      </w:r>
      <w:r w:rsidR="00635E8A" w:rsidRPr="0058191F">
        <w:t xml:space="preserve"> prior to implementation of research</w:t>
      </w:r>
      <w:r w:rsidR="00AF53D7">
        <w:t>-</w:t>
      </w:r>
      <w:r w:rsidR="00635E8A" w:rsidRPr="0058191F">
        <w:t>related activities associated with a subcontract agreement with TJU.</w:t>
      </w:r>
    </w:p>
    <w:p w14:paraId="570D6D11" w14:textId="77777777" w:rsidR="00635E8A" w:rsidRPr="001D5BBC" w:rsidRDefault="00635E8A" w:rsidP="00325BEF">
      <w:pPr>
        <w:rPr>
          <w:sz w:val="16"/>
          <w:szCs w:val="16"/>
        </w:rPr>
      </w:pPr>
    </w:p>
    <w:p w14:paraId="536236E9" w14:textId="62A6C54E" w:rsidR="005A59C9" w:rsidRPr="0058191F" w:rsidRDefault="005F75C3" w:rsidP="00D05A60">
      <w:pPr>
        <w:ind w:hanging="540"/>
      </w:pPr>
      <w:sdt>
        <w:sdtPr>
          <w:rPr>
            <w:sz w:val="28"/>
            <w:szCs w:val="28"/>
          </w:rPr>
          <w:id w:val="949275572"/>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635E8A" w:rsidRPr="0058191F">
        <w:t>The subcontractor ha</w:t>
      </w:r>
      <w:r w:rsidR="00D4607C" w:rsidRPr="0058191F">
        <w:t xml:space="preserve">s a Designated Safety Officer </w:t>
      </w:r>
      <w:r w:rsidR="00891D54">
        <w:t xml:space="preserve">(DSO) </w:t>
      </w:r>
      <w:r w:rsidR="00D4607C" w:rsidRPr="0058191F">
        <w:t xml:space="preserve">who fulfills the responsibilities indicated in </w:t>
      </w:r>
      <w:r w:rsidR="000924A7">
        <w:t>its</w:t>
      </w:r>
      <w:r w:rsidR="00D4607C" w:rsidRPr="0058191F">
        <w:t xml:space="preserve"> </w:t>
      </w:r>
      <w:r w:rsidR="000924A7">
        <w:t xml:space="preserve">guidelines for </w:t>
      </w:r>
      <w:r w:rsidR="00D4607C" w:rsidRPr="0058191F">
        <w:t>safeguarding and protecting children</w:t>
      </w:r>
      <w:r w:rsidR="000924A7">
        <w:t>.</w:t>
      </w:r>
    </w:p>
    <w:p w14:paraId="55A60B10" w14:textId="77777777" w:rsidR="005A59C9" w:rsidRPr="001D5BBC" w:rsidRDefault="005A59C9" w:rsidP="00325BEF">
      <w:pPr>
        <w:rPr>
          <w:sz w:val="16"/>
          <w:szCs w:val="16"/>
        </w:rPr>
      </w:pPr>
    </w:p>
    <w:p w14:paraId="328A2632" w14:textId="4CF99179" w:rsidR="00325BEF" w:rsidRPr="0058191F" w:rsidRDefault="005F75C3" w:rsidP="00D05A60">
      <w:pPr>
        <w:ind w:hanging="540"/>
      </w:pPr>
      <w:sdt>
        <w:sdtPr>
          <w:rPr>
            <w:sz w:val="28"/>
            <w:szCs w:val="28"/>
          </w:rPr>
          <w:id w:val="358006629"/>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5A59C9" w:rsidRPr="0058191F">
        <w:t xml:space="preserve">The subcontractor ensures that standards </w:t>
      </w:r>
      <w:r w:rsidR="00891D54">
        <w:t xml:space="preserve">are met </w:t>
      </w:r>
      <w:r w:rsidR="005A59C9" w:rsidRPr="0058191F">
        <w:t>for appropriate consent/assent of children to be involved in research</w:t>
      </w:r>
      <w:r w:rsidR="00891D54">
        <w:t>.</w:t>
      </w:r>
    </w:p>
    <w:p w14:paraId="18435903" w14:textId="6ABA7592" w:rsidR="005A59C9" w:rsidRPr="001D5BBC" w:rsidRDefault="005A59C9" w:rsidP="00325BEF">
      <w:pPr>
        <w:rPr>
          <w:sz w:val="16"/>
          <w:szCs w:val="16"/>
        </w:rPr>
      </w:pPr>
    </w:p>
    <w:p w14:paraId="6BFC3188" w14:textId="3CEBE28A" w:rsidR="00CD64B3" w:rsidRPr="0058191F" w:rsidRDefault="005F75C3" w:rsidP="00D05A60">
      <w:pPr>
        <w:ind w:hanging="540"/>
      </w:pPr>
      <w:sdt>
        <w:sdtPr>
          <w:rPr>
            <w:sz w:val="28"/>
            <w:szCs w:val="28"/>
          </w:rPr>
          <w:id w:val="1611698375"/>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5A59C9" w:rsidRPr="0058191F">
        <w:t xml:space="preserve">The subcontractor has in place and applies a safe, transparent recruitment process for employing and contracting new research personnel sufficient to avoid hiring or otherwise involving an individual that </w:t>
      </w:r>
      <w:r w:rsidR="00CD64B3" w:rsidRPr="0058191F">
        <w:t>presents</w:t>
      </w:r>
      <w:r w:rsidR="005A59C9" w:rsidRPr="0058191F">
        <w:t xml:space="preserve"> a risk to the safety and protection of children involved in research</w:t>
      </w:r>
      <w:r w:rsidR="000924A7">
        <w:t>.</w:t>
      </w:r>
    </w:p>
    <w:p w14:paraId="5A08050F" w14:textId="00B6FA2D" w:rsidR="00CD64B3" w:rsidRPr="001D5BBC" w:rsidRDefault="00CD64B3" w:rsidP="00325BEF">
      <w:pPr>
        <w:rPr>
          <w:sz w:val="16"/>
          <w:szCs w:val="16"/>
        </w:rPr>
      </w:pPr>
    </w:p>
    <w:p w14:paraId="06A84F24" w14:textId="7562696C" w:rsidR="00CD64B3" w:rsidRPr="0058191F" w:rsidRDefault="005F75C3" w:rsidP="00D05A60">
      <w:pPr>
        <w:ind w:hanging="540"/>
      </w:pPr>
      <w:sdt>
        <w:sdtPr>
          <w:rPr>
            <w:sz w:val="28"/>
            <w:szCs w:val="28"/>
          </w:rPr>
          <w:id w:val="340048751"/>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CD64B3" w:rsidRPr="0058191F">
        <w:t>The subcontractor accurately records and stores confidential information and abides by relevant national and international standards for the protection of the rights of human participants in research, including children.</w:t>
      </w:r>
    </w:p>
    <w:p w14:paraId="14CE0051" w14:textId="3DEEF1A7" w:rsidR="00CD64B3" w:rsidRPr="001D5BBC" w:rsidRDefault="00CD64B3" w:rsidP="00325BEF">
      <w:pPr>
        <w:rPr>
          <w:sz w:val="16"/>
          <w:szCs w:val="16"/>
        </w:rPr>
      </w:pPr>
    </w:p>
    <w:p w14:paraId="5CC96EC7" w14:textId="4D0731C8" w:rsidR="00CD64B3" w:rsidRPr="0058191F" w:rsidRDefault="005F75C3" w:rsidP="00D05A60">
      <w:pPr>
        <w:autoSpaceDE w:val="0"/>
        <w:autoSpaceDN w:val="0"/>
        <w:adjustRightInd w:val="0"/>
        <w:ind w:hanging="540"/>
      </w:pPr>
      <w:sdt>
        <w:sdtPr>
          <w:rPr>
            <w:sz w:val="28"/>
            <w:szCs w:val="28"/>
          </w:rPr>
          <w:id w:val="1656033837"/>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CD64B3" w:rsidRPr="0058191F">
        <w:t>Periodic assessments are performed by the subcontractor to ensure that research involving children is being done in an appropriate environment and locations where processes are applied to ensure safe, inclusive environments for children.</w:t>
      </w:r>
    </w:p>
    <w:p w14:paraId="1C221502" w14:textId="628CB176" w:rsidR="00CD64B3" w:rsidRPr="001D5BBC" w:rsidRDefault="00CD64B3" w:rsidP="00CD64B3">
      <w:pPr>
        <w:autoSpaceDE w:val="0"/>
        <w:autoSpaceDN w:val="0"/>
        <w:adjustRightInd w:val="0"/>
        <w:rPr>
          <w:sz w:val="16"/>
          <w:szCs w:val="16"/>
        </w:rPr>
      </w:pPr>
    </w:p>
    <w:p w14:paraId="4A7255D1" w14:textId="73136C0C" w:rsidR="006062A5" w:rsidRPr="0058191F" w:rsidRDefault="005F75C3" w:rsidP="00D05A60">
      <w:pPr>
        <w:autoSpaceDE w:val="0"/>
        <w:autoSpaceDN w:val="0"/>
        <w:adjustRightInd w:val="0"/>
        <w:ind w:hanging="540"/>
      </w:pPr>
      <w:sdt>
        <w:sdtPr>
          <w:rPr>
            <w:sz w:val="28"/>
            <w:szCs w:val="28"/>
          </w:rPr>
          <w:id w:val="1500155073"/>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CD64B3" w:rsidRPr="0058191F">
        <w:t>The subcontractor appropriately involves</w:t>
      </w:r>
      <w:r w:rsidR="006062A5" w:rsidRPr="0058191F">
        <w:t xml:space="preserve"> the parent(s) of </w:t>
      </w:r>
      <w:r w:rsidR="00891D54">
        <w:t>children 7 and under who are enrolled</w:t>
      </w:r>
      <w:r w:rsidR="006062A5" w:rsidRPr="0058191F">
        <w:t xml:space="preserve"> in research and seeks their recommendations about safeguarding and protecting the child during a </w:t>
      </w:r>
      <w:r w:rsidR="006062A5" w:rsidRPr="0058191F">
        <w:lastRenderedPageBreak/>
        <w:t xml:space="preserve">research study; and when necessary, the subcontractor may determine that independent oversight may be necessary to enable a child-friendly and protective environment </w:t>
      </w:r>
      <w:r w:rsidR="000924A7">
        <w:t xml:space="preserve">during </w:t>
      </w:r>
      <w:r w:rsidR="006062A5" w:rsidRPr="0058191F">
        <w:t>research</w:t>
      </w:r>
      <w:r w:rsidR="000924A7">
        <w:t>.</w:t>
      </w:r>
    </w:p>
    <w:p w14:paraId="22234EED" w14:textId="3F9794C4" w:rsidR="006062A5" w:rsidRPr="001D5BBC" w:rsidRDefault="006062A5" w:rsidP="006062A5">
      <w:pPr>
        <w:autoSpaceDE w:val="0"/>
        <w:autoSpaceDN w:val="0"/>
        <w:adjustRightInd w:val="0"/>
        <w:rPr>
          <w:sz w:val="16"/>
          <w:szCs w:val="16"/>
        </w:rPr>
      </w:pPr>
    </w:p>
    <w:p w14:paraId="79C025B9" w14:textId="0E061E28" w:rsidR="005D50FA" w:rsidRDefault="005F75C3" w:rsidP="00D05A60">
      <w:pPr>
        <w:autoSpaceDE w:val="0"/>
        <w:autoSpaceDN w:val="0"/>
        <w:adjustRightInd w:val="0"/>
        <w:ind w:hanging="540"/>
      </w:pPr>
      <w:sdt>
        <w:sdtPr>
          <w:rPr>
            <w:sz w:val="28"/>
            <w:szCs w:val="28"/>
          </w:rPr>
          <w:id w:val="-1876771455"/>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6062A5" w:rsidRPr="0058191F">
        <w:t xml:space="preserve">The subcontractor follows procedures for reporting and investigating suspected violations of its </w:t>
      </w:r>
      <w:r w:rsidR="000924A7">
        <w:t xml:space="preserve">guidelines for </w:t>
      </w:r>
      <w:r w:rsidR="006062A5" w:rsidRPr="0058191F">
        <w:t xml:space="preserve">safeguarding and protecting children; and when the </w:t>
      </w:r>
      <w:r w:rsidR="005D50FA" w:rsidRPr="0058191F">
        <w:t xml:space="preserve">DSO is satisfied that a violation of the </w:t>
      </w:r>
      <w:r w:rsidR="000924A7">
        <w:t xml:space="preserve">guidelines </w:t>
      </w:r>
      <w:r w:rsidR="005D50FA" w:rsidRPr="0058191F">
        <w:t>has occurred, the DSO—in collaboration with the  subcontractor’s Research Coordinator—assure</w:t>
      </w:r>
      <w:r w:rsidR="00891D54">
        <w:t>s</w:t>
      </w:r>
      <w:r w:rsidR="005D50FA" w:rsidRPr="0058191F">
        <w:t xml:space="preserve"> prompt implementation of appropriate action designed to remove the risk to the well-being of children.</w:t>
      </w:r>
    </w:p>
    <w:p w14:paraId="6F01A750" w14:textId="77777777" w:rsidR="001D5BBC" w:rsidRPr="0042317A" w:rsidRDefault="001D5BBC" w:rsidP="00D05A60">
      <w:pPr>
        <w:autoSpaceDE w:val="0"/>
        <w:autoSpaceDN w:val="0"/>
        <w:adjustRightInd w:val="0"/>
        <w:ind w:hanging="540"/>
        <w:rPr>
          <w:sz w:val="16"/>
          <w:szCs w:val="16"/>
        </w:rPr>
      </w:pPr>
    </w:p>
    <w:p w14:paraId="70A9618F" w14:textId="4FFC256B" w:rsidR="00CD64B3" w:rsidRPr="0058191F" w:rsidRDefault="005F75C3" w:rsidP="001D5BBC">
      <w:pPr>
        <w:autoSpaceDE w:val="0"/>
        <w:autoSpaceDN w:val="0"/>
        <w:adjustRightInd w:val="0"/>
        <w:ind w:hanging="540"/>
      </w:pPr>
      <w:sdt>
        <w:sdtPr>
          <w:rPr>
            <w:sz w:val="28"/>
            <w:szCs w:val="28"/>
          </w:rPr>
          <w:id w:val="279778190"/>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5D50FA" w:rsidRPr="0058191F">
        <w:t>The subcontractor has adequate provisions in place to protect a whistleblower.</w:t>
      </w:r>
    </w:p>
    <w:p w14:paraId="5DD1B9AC" w14:textId="51CCDE2A" w:rsidR="005D50FA" w:rsidRPr="0042317A" w:rsidRDefault="005D50FA" w:rsidP="005D50FA">
      <w:pPr>
        <w:autoSpaceDE w:val="0"/>
        <w:autoSpaceDN w:val="0"/>
        <w:adjustRightInd w:val="0"/>
        <w:rPr>
          <w:sz w:val="16"/>
          <w:szCs w:val="16"/>
        </w:rPr>
      </w:pPr>
    </w:p>
    <w:p w14:paraId="6E3FCA7F" w14:textId="5123B4F8" w:rsidR="001D5BBC" w:rsidRDefault="005F75C3" w:rsidP="001D5BBC">
      <w:pPr>
        <w:autoSpaceDE w:val="0"/>
        <w:autoSpaceDN w:val="0"/>
        <w:adjustRightInd w:val="0"/>
        <w:ind w:hanging="540"/>
      </w:pPr>
      <w:sdt>
        <w:sdtPr>
          <w:rPr>
            <w:sz w:val="28"/>
            <w:szCs w:val="28"/>
          </w:rPr>
          <w:id w:val="-394970794"/>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D05A60" w:rsidRPr="0058191F">
        <w:tab/>
      </w:r>
      <w:r w:rsidR="005D50FA" w:rsidRPr="0058191F">
        <w:t xml:space="preserve">The subcontractor has a Code of Conduct for students, faculty, employees </w:t>
      </w:r>
      <w:r w:rsidR="00891D54">
        <w:t>and</w:t>
      </w:r>
      <w:r w:rsidR="00891D54" w:rsidRPr="0058191F">
        <w:t xml:space="preserve"> </w:t>
      </w:r>
      <w:r w:rsidR="005D50FA" w:rsidRPr="0058191F">
        <w:t xml:space="preserve">contracted personnel, consultants, contractors, </w:t>
      </w:r>
      <w:r w:rsidR="00891D54">
        <w:t>and</w:t>
      </w:r>
      <w:r w:rsidR="00891D54" w:rsidRPr="0058191F">
        <w:t xml:space="preserve"> </w:t>
      </w:r>
      <w:r w:rsidR="005D50FA" w:rsidRPr="0058191F">
        <w:t>volunteers engaged in its research</w:t>
      </w:r>
      <w:r w:rsidR="00995747" w:rsidRPr="0058191F">
        <w:t>; and the subcontractor is able to verify that it has sufficient procedures for ensuring compliance with the expectation of this Code</w:t>
      </w:r>
      <w:r w:rsidR="0042317A">
        <w:t>.</w:t>
      </w:r>
    </w:p>
    <w:p w14:paraId="31AD5B7B" w14:textId="77777777" w:rsidR="0042317A" w:rsidRPr="0042317A" w:rsidRDefault="0042317A" w:rsidP="001D5BBC">
      <w:pPr>
        <w:autoSpaceDE w:val="0"/>
        <w:autoSpaceDN w:val="0"/>
        <w:adjustRightInd w:val="0"/>
        <w:ind w:hanging="540"/>
        <w:rPr>
          <w:sz w:val="16"/>
          <w:szCs w:val="16"/>
        </w:rPr>
      </w:pPr>
    </w:p>
    <w:p w14:paraId="5B65105F" w14:textId="61D9A73F" w:rsidR="00CD64B3" w:rsidRDefault="005F75C3" w:rsidP="001D5BBC">
      <w:pPr>
        <w:autoSpaceDE w:val="0"/>
        <w:autoSpaceDN w:val="0"/>
        <w:adjustRightInd w:val="0"/>
        <w:ind w:hanging="540"/>
      </w:pPr>
      <w:sdt>
        <w:sdtPr>
          <w:rPr>
            <w:sz w:val="28"/>
            <w:szCs w:val="28"/>
          </w:rPr>
          <w:id w:val="-442610766"/>
          <w14:checkbox>
            <w14:checked w14:val="0"/>
            <w14:checkedState w14:val="2612" w14:font="MS Gothic"/>
            <w14:uncheckedState w14:val="2610" w14:font="MS Gothic"/>
          </w14:checkbox>
        </w:sdtPr>
        <w:sdtEndPr/>
        <w:sdtContent>
          <w:r w:rsidR="00CD0646">
            <w:rPr>
              <w:rFonts w:ascii="MS Gothic" w:eastAsia="MS Gothic" w:hAnsi="MS Gothic" w:hint="eastAsia"/>
              <w:sz w:val="28"/>
              <w:szCs w:val="28"/>
            </w:rPr>
            <w:t>☐</w:t>
          </w:r>
        </w:sdtContent>
      </w:sdt>
      <w:r w:rsidR="00CD0646" w:rsidRPr="0058191F">
        <w:tab/>
      </w:r>
      <w:r w:rsidR="001D5BBC">
        <w:t xml:space="preserve">The subcontractor </w:t>
      </w:r>
      <w:r w:rsidR="000924A7">
        <w:t xml:space="preserve">agrees to report </w:t>
      </w:r>
      <w:r w:rsidR="006966E3">
        <w:t xml:space="preserve">to the TJU Principal Investigator </w:t>
      </w:r>
      <w:r w:rsidR="001D5BBC">
        <w:t xml:space="preserve">any violations of its </w:t>
      </w:r>
      <w:r w:rsidR="000924A7">
        <w:t xml:space="preserve">guidelines for </w:t>
      </w:r>
      <w:r w:rsidR="001D5BBC">
        <w:t xml:space="preserve">safeguarding and protecting children </w:t>
      </w:r>
      <w:r w:rsidR="006966E3">
        <w:t>as well as the</w:t>
      </w:r>
      <w:r w:rsidR="001D5BBC">
        <w:t xml:space="preserve"> actions taken to remove risks to children</w:t>
      </w:r>
      <w:r w:rsidR="006966E3">
        <w:t xml:space="preserve">; this is necessary to allow </w:t>
      </w:r>
      <w:r w:rsidR="001D5BBC">
        <w:t xml:space="preserve">TJU </w:t>
      </w:r>
      <w:r w:rsidR="006966E3">
        <w:t>to</w:t>
      </w:r>
      <w:r w:rsidR="001D5BBC">
        <w:t xml:space="preserve"> fulfill any reporting responsibilities that </w:t>
      </w:r>
      <w:r w:rsidR="006966E3">
        <w:t>may be required by a sponsor or funding source.</w:t>
      </w:r>
    </w:p>
    <w:p w14:paraId="75F21844" w14:textId="6399D69F" w:rsidR="00CC0F97" w:rsidRDefault="00CC0F97" w:rsidP="001D5BBC">
      <w:pPr>
        <w:autoSpaceDE w:val="0"/>
        <w:autoSpaceDN w:val="0"/>
        <w:adjustRightInd w:val="0"/>
        <w:ind w:hanging="540"/>
      </w:pPr>
    </w:p>
    <w:p w14:paraId="1186A496" w14:textId="0BC720BC" w:rsidR="00CC0F97" w:rsidRDefault="00CC0F97" w:rsidP="00193087">
      <w:pPr>
        <w:ind w:right="720"/>
        <w:jc w:val="both"/>
      </w:pPr>
    </w:p>
    <w:p w14:paraId="713F7C53" w14:textId="2B91668D" w:rsidR="00CC0F97" w:rsidRDefault="00CC0F97" w:rsidP="00193087">
      <w:pPr>
        <w:ind w:right="720"/>
        <w:jc w:val="both"/>
      </w:pPr>
    </w:p>
    <w:p w14:paraId="28B90124" w14:textId="77777777" w:rsidR="00CC0F97" w:rsidRPr="00AF3CFA" w:rsidRDefault="00CC0F97" w:rsidP="00CC0F97">
      <w:pPr>
        <w:ind w:right="720"/>
        <w:jc w:val="both"/>
      </w:pPr>
      <w:r w:rsidRPr="00AF3CFA">
        <w:t>________________________________________</w:t>
      </w:r>
      <w:r>
        <w:t>________________________________</w:t>
      </w:r>
    </w:p>
    <w:p w14:paraId="5C6D965F" w14:textId="27018DA1" w:rsidR="00CC0F97" w:rsidRDefault="00CC0F97" w:rsidP="00CC0F97">
      <w:pPr>
        <w:ind w:left="720" w:right="720"/>
        <w:jc w:val="both"/>
      </w:pPr>
      <w:r>
        <w:t>Signature of Subcontractor</w:t>
      </w:r>
      <w:r>
        <w:tab/>
      </w:r>
      <w:r>
        <w:tab/>
      </w:r>
      <w:r>
        <w:tab/>
      </w:r>
      <w:r>
        <w:tab/>
      </w:r>
      <w:r>
        <w:tab/>
      </w:r>
      <w:r>
        <w:tab/>
      </w:r>
      <w:r w:rsidRPr="00AF3CFA">
        <w:t>Date</w:t>
      </w:r>
    </w:p>
    <w:p w14:paraId="0418065E" w14:textId="732EA19C" w:rsidR="00CC0F97" w:rsidRDefault="00CC0F97" w:rsidP="00193087">
      <w:pPr>
        <w:ind w:right="720"/>
        <w:jc w:val="both"/>
      </w:pPr>
    </w:p>
    <w:p w14:paraId="5EFADB7A" w14:textId="77777777" w:rsidR="00CC0F97" w:rsidRDefault="00CC0F97" w:rsidP="00193087">
      <w:pPr>
        <w:ind w:right="720"/>
        <w:jc w:val="both"/>
      </w:pPr>
    </w:p>
    <w:p w14:paraId="378300F8" w14:textId="77777777" w:rsidR="00CC0F97" w:rsidRDefault="00CC0F97" w:rsidP="00193087">
      <w:pPr>
        <w:ind w:right="720"/>
        <w:jc w:val="both"/>
      </w:pPr>
    </w:p>
    <w:p w14:paraId="60AFD645" w14:textId="7564CFC0" w:rsidR="00CC0F97" w:rsidRPr="00AF3CFA" w:rsidRDefault="00CC0F97" w:rsidP="00193087">
      <w:pPr>
        <w:ind w:right="720"/>
        <w:jc w:val="both"/>
      </w:pPr>
      <w:r w:rsidRPr="00AF3CFA">
        <w:t>________________________________________</w:t>
      </w:r>
      <w:r>
        <w:t>________________________________</w:t>
      </w:r>
    </w:p>
    <w:p w14:paraId="54BC05FB" w14:textId="1F994230" w:rsidR="00CC0F97" w:rsidRDefault="00CC0F97" w:rsidP="00CC0F97">
      <w:pPr>
        <w:ind w:left="720" w:right="720"/>
        <w:jc w:val="both"/>
      </w:pPr>
      <w:r>
        <w:t>Signature of Principal Investigator</w:t>
      </w:r>
      <w:r>
        <w:tab/>
      </w:r>
      <w:r>
        <w:tab/>
      </w:r>
      <w:r>
        <w:tab/>
      </w:r>
      <w:r>
        <w:tab/>
      </w:r>
      <w:r>
        <w:tab/>
      </w:r>
      <w:r w:rsidRPr="00AF3CFA">
        <w:t>Date</w:t>
      </w:r>
    </w:p>
    <w:p w14:paraId="26E6008D" w14:textId="77777777" w:rsidR="00CC0F97" w:rsidRPr="00325BEF" w:rsidRDefault="00CC0F97" w:rsidP="001D5BBC">
      <w:pPr>
        <w:autoSpaceDE w:val="0"/>
        <w:autoSpaceDN w:val="0"/>
        <w:adjustRightInd w:val="0"/>
        <w:ind w:hanging="540"/>
      </w:pPr>
    </w:p>
    <w:sectPr w:rsidR="00CC0F97" w:rsidRPr="00325BEF" w:rsidSect="00CD0646">
      <w:headerReference w:type="even" r:id="rId7"/>
      <w:headerReference w:type="default" r:id="rId8"/>
      <w:footerReference w:type="even" r:id="rId9"/>
      <w:footerReference w:type="default" r:id="rId10"/>
      <w:headerReference w:type="first" r:id="rId11"/>
      <w:footerReference w:type="first" r:id="rId12"/>
      <w:pgSz w:w="12240" w:h="15840"/>
      <w:pgMar w:top="540" w:right="108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F0C9" w14:textId="77777777" w:rsidR="00C50181" w:rsidRDefault="00C50181" w:rsidP="00C50181">
      <w:r>
        <w:separator/>
      </w:r>
    </w:p>
  </w:endnote>
  <w:endnote w:type="continuationSeparator" w:id="0">
    <w:p w14:paraId="0F2C4AAA" w14:textId="77777777" w:rsidR="00C50181" w:rsidRDefault="00C50181" w:rsidP="00C5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D055" w14:textId="77777777" w:rsidR="00AA085B" w:rsidRDefault="00AA0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22C31" w14:textId="77777777" w:rsidR="00AA085B" w:rsidRDefault="00AA0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5D14" w14:textId="77777777" w:rsidR="00AA085B" w:rsidRDefault="00AA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7DB7" w14:textId="77777777" w:rsidR="00C50181" w:rsidRDefault="00C50181" w:rsidP="00C50181">
      <w:r>
        <w:separator/>
      </w:r>
    </w:p>
  </w:footnote>
  <w:footnote w:type="continuationSeparator" w:id="0">
    <w:p w14:paraId="4F95387F" w14:textId="77777777" w:rsidR="00C50181" w:rsidRDefault="00C50181" w:rsidP="00C5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F0E6" w14:textId="77777777" w:rsidR="00AA085B" w:rsidRDefault="00AA0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963F" w14:textId="307DE7B3" w:rsidR="00C50181" w:rsidRDefault="00280F71">
    <w:pPr>
      <w:pStyle w:val="Header"/>
    </w:pPr>
    <w:r>
      <w:tab/>
    </w:r>
    <w:r>
      <w:tab/>
      <w:t>OHR-38</w:t>
    </w:r>
  </w:p>
  <w:p w14:paraId="5B1240AC" w14:textId="5E0EEE21" w:rsidR="00C50181" w:rsidRDefault="007808F2">
    <w:pPr>
      <w:pStyle w:val="Header"/>
    </w:pPr>
    <w:r>
      <w:tab/>
    </w:r>
    <w:r>
      <w:tab/>
    </w:r>
    <w:r w:rsidR="00AA085B">
      <w:t>5/22</w:t>
    </w:r>
    <w:r>
      <w:t>/</w:t>
    </w:r>
    <w:r w:rsidR="00C50181">
      <w:t>20</w:t>
    </w:r>
  </w:p>
  <w:p w14:paraId="1D7F0D29" w14:textId="77777777" w:rsidR="00C50181" w:rsidRDefault="00C50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C02C2" w14:textId="77777777" w:rsidR="00AA085B" w:rsidRDefault="00AA0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07145"/>
    <w:multiLevelType w:val="hybridMultilevel"/>
    <w:tmpl w:val="D21C3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EF"/>
    <w:rsid w:val="000924A7"/>
    <w:rsid w:val="000B1436"/>
    <w:rsid w:val="00193087"/>
    <w:rsid w:val="001C2441"/>
    <w:rsid w:val="001D5BBC"/>
    <w:rsid w:val="00280F71"/>
    <w:rsid w:val="00325BEF"/>
    <w:rsid w:val="0037504E"/>
    <w:rsid w:val="0042317A"/>
    <w:rsid w:val="00434F14"/>
    <w:rsid w:val="0058191F"/>
    <w:rsid w:val="005A59C9"/>
    <w:rsid w:val="005D50FA"/>
    <w:rsid w:val="005F75C3"/>
    <w:rsid w:val="006062A5"/>
    <w:rsid w:val="00635E8A"/>
    <w:rsid w:val="006966E3"/>
    <w:rsid w:val="007808F2"/>
    <w:rsid w:val="007A7DDD"/>
    <w:rsid w:val="007B6B91"/>
    <w:rsid w:val="00891D54"/>
    <w:rsid w:val="00911FC5"/>
    <w:rsid w:val="00944BB6"/>
    <w:rsid w:val="00966754"/>
    <w:rsid w:val="00995747"/>
    <w:rsid w:val="009B3F81"/>
    <w:rsid w:val="00AA085B"/>
    <w:rsid w:val="00AE140E"/>
    <w:rsid w:val="00AF53D7"/>
    <w:rsid w:val="00B34DC6"/>
    <w:rsid w:val="00C03F24"/>
    <w:rsid w:val="00C50181"/>
    <w:rsid w:val="00C96D09"/>
    <w:rsid w:val="00CC0F97"/>
    <w:rsid w:val="00CD0646"/>
    <w:rsid w:val="00CD64B3"/>
    <w:rsid w:val="00D05A60"/>
    <w:rsid w:val="00D4607C"/>
    <w:rsid w:val="00D46A97"/>
    <w:rsid w:val="00DD7DE6"/>
    <w:rsid w:val="00E36569"/>
    <w:rsid w:val="00E36F90"/>
    <w:rsid w:val="00EC740F"/>
    <w:rsid w:val="00FC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E085"/>
  <w15:chartTrackingRefBased/>
  <w15:docId w15:val="{0AF75AF8-C20B-4281-822C-535CF9E9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kern w:val="28"/>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B3"/>
    <w:pPr>
      <w:spacing w:after="240" w:line="240" w:lineRule="atLeast"/>
      <w:ind w:left="720"/>
      <w:contextualSpacing/>
      <w:jc w:val="both"/>
    </w:pPr>
    <w:rPr>
      <w:rFonts w:asciiTheme="minorHAnsi" w:hAnsiTheme="minorHAnsi" w:cstheme="minorBidi"/>
      <w:color w:val="auto"/>
      <w:kern w:val="0"/>
      <w:sz w:val="20"/>
      <w:szCs w:val="20"/>
      <w:lang w:val="en-GB"/>
    </w:rPr>
  </w:style>
  <w:style w:type="paragraph" w:styleId="BalloonText">
    <w:name w:val="Balloon Text"/>
    <w:basedOn w:val="Normal"/>
    <w:link w:val="BalloonTextChar"/>
    <w:uiPriority w:val="99"/>
    <w:semiHidden/>
    <w:unhideWhenUsed/>
    <w:rsid w:val="00FC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4"/>
    <w:rPr>
      <w:rFonts w:ascii="Segoe UI" w:hAnsi="Segoe UI" w:cs="Segoe UI"/>
      <w:sz w:val="18"/>
      <w:szCs w:val="18"/>
    </w:rPr>
  </w:style>
  <w:style w:type="paragraph" w:styleId="Header">
    <w:name w:val="header"/>
    <w:basedOn w:val="Normal"/>
    <w:link w:val="HeaderChar"/>
    <w:uiPriority w:val="99"/>
    <w:unhideWhenUsed/>
    <w:rsid w:val="00C50181"/>
    <w:pPr>
      <w:tabs>
        <w:tab w:val="center" w:pos="4680"/>
        <w:tab w:val="right" w:pos="9360"/>
      </w:tabs>
    </w:pPr>
  </w:style>
  <w:style w:type="character" w:customStyle="1" w:styleId="HeaderChar">
    <w:name w:val="Header Char"/>
    <w:basedOn w:val="DefaultParagraphFont"/>
    <w:link w:val="Header"/>
    <w:uiPriority w:val="99"/>
    <w:rsid w:val="00C50181"/>
  </w:style>
  <w:style w:type="paragraph" w:styleId="Footer">
    <w:name w:val="footer"/>
    <w:basedOn w:val="Normal"/>
    <w:link w:val="FooterChar"/>
    <w:uiPriority w:val="99"/>
    <w:unhideWhenUsed/>
    <w:rsid w:val="00C50181"/>
    <w:pPr>
      <w:tabs>
        <w:tab w:val="center" w:pos="4680"/>
        <w:tab w:val="right" w:pos="9360"/>
      </w:tabs>
    </w:pPr>
  </w:style>
  <w:style w:type="character" w:customStyle="1" w:styleId="FooterChar">
    <w:name w:val="Footer Char"/>
    <w:basedOn w:val="DefaultParagraphFont"/>
    <w:link w:val="Footer"/>
    <w:uiPriority w:val="99"/>
    <w:rsid w:val="00C5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458578">
      <w:bodyDiv w:val="1"/>
      <w:marLeft w:val="0"/>
      <w:marRight w:val="0"/>
      <w:marTop w:val="0"/>
      <w:marBottom w:val="0"/>
      <w:divBdr>
        <w:top w:val="none" w:sz="0" w:space="0" w:color="auto"/>
        <w:left w:val="none" w:sz="0" w:space="0" w:color="auto"/>
        <w:bottom w:val="none" w:sz="0" w:space="0" w:color="auto"/>
        <w:right w:val="none" w:sz="0" w:space="0" w:color="auto"/>
      </w:divBdr>
    </w:div>
    <w:div w:id="21025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Jaeger</dc:creator>
  <cp:keywords/>
  <dc:description/>
  <cp:lastModifiedBy>Patrick Herbison</cp:lastModifiedBy>
  <cp:revision>2</cp:revision>
  <dcterms:created xsi:type="dcterms:W3CDTF">2020-05-22T16:03:00Z</dcterms:created>
  <dcterms:modified xsi:type="dcterms:W3CDTF">2020-05-22T16:03:00Z</dcterms:modified>
</cp:coreProperties>
</file>