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221C7">
      <w:pPr>
        <w:jc w:val="center"/>
        <w:rPr>
          <w:rFonts w:ascii="Arial" w:hAnsi="Arial" w:cs="Arial"/>
          <w:b/>
          <w:smallCaps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Questionnaire </w:t>
      </w:r>
      <w:r>
        <w:rPr>
          <w:rFonts w:ascii="Arial" w:hAnsi="Arial" w:cs="Arial"/>
          <w:b/>
          <w:smallCaps/>
        </w:rPr>
        <w:t xml:space="preserve">B3:  </w:t>
      </w:r>
      <w:r>
        <w:rPr>
          <w:rFonts w:ascii="Arial" w:hAnsi="Arial" w:cs="Arial"/>
          <w:b/>
        </w:rPr>
        <w:t xml:space="preserve">Subpart B:  §46.205:  </w:t>
      </w:r>
      <w:r>
        <w:rPr>
          <w:rFonts w:ascii="Arial" w:hAnsi="Arial" w:cs="Arial"/>
          <w:b/>
          <w:smallCaps/>
        </w:rPr>
        <w:t>NonViable Neonates*</w:t>
      </w:r>
    </w:p>
    <w:p w:rsidR="00000000" w:rsidRDefault="008221C7">
      <w:pPr>
        <w:jc w:val="center"/>
        <w:rPr>
          <w:rFonts w:ascii="Arial" w:hAnsi="Arial" w:cs="Arial"/>
          <w:color w:val="808080"/>
          <w:sz w:val="16"/>
          <w:szCs w:val="16"/>
        </w:rPr>
      </w:pPr>
    </w:p>
    <w:p w:rsidR="00000000" w:rsidRDefault="008221C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color w:val="808080"/>
        </w:rPr>
        <w:t>PI: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smallCaps/>
          <w:u w:val="single"/>
        </w:rPr>
        <w:fldChar w:fldCharType="begin">
          <w:ffData>
            <w:name w:val="Text447"/>
            <w:enabled/>
            <w:calcOnExit w:val="0"/>
            <w:textInput/>
          </w:ffData>
        </w:fldChar>
      </w:r>
      <w:r>
        <w:rPr>
          <w:rFonts w:ascii="Arial" w:hAnsi="Arial" w:cs="Arial"/>
          <w:b/>
          <w:smallCaps/>
          <w:u w:val="single"/>
        </w:rPr>
        <w:instrText xml:space="preserve"> FORMTEXT </w:instrText>
      </w:r>
      <w:r>
        <w:rPr>
          <w:rFonts w:ascii="Arial" w:hAnsi="Arial" w:cs="Arial"/>
          <w:b/>
          <w:smallCaps/>
          <w:u w:val="single"/>
        </w:rPr>
      </w:r>
      <w:r>
        <w:rPr>
          <w:rFonts w:ascii="Arial" w:hAnsi="Arial" w:cs="Arial"/>
          <w:b/>
          <w:smallCaps/>
          <w:u w:val="single"/>
        </w:rPr>
        <w:fldChar w:fldCharType="separate"/>
      </w:r>
      <w:r>
        <w:rPr>
          <w:rFonts w:ascii="Arial" w:hAnsi="Arial" w:cs="Arial"/>
          <w:b/>
          <w:smallCaps/>
          <w:noProof/>
          <w:u w:val="single"/>
        </w:rPr>
        <w:t> </w:t>
      </w:r>
      <w:r>
        <w:rPr>
          <w:rFonts w:ascii="Arial" w:hAnsi="Arial" w:cs="Arial"/>
          <w:b/>
          <w:smallCaps/>
          <w:noProof/>
          <w:u w:val="single"/>
        </w:rPr>
        <w:t> </w:t>
      </w:r>
      <w:r>
        <w:rPr>
          <w:rFonts w:ascii="Arial" w:hAnsi="Arial" w:cs="Arial"/>
          <w:b/>
          <w:smallCaps/>
          <w:noProof/>
          <w:u w:val="single"/>
        </w:rPr>
        <w:t> </w:t>
      </w:r>
      <w:r>
        <w:rPr>
          <w:rFonts w:ascii="Arial" w:hAnsi="Arial" w:cs="Arial"/>
          <w:b/>
          <w:smallCaps/>
          <w:noProof/>
          <w:u w:val="single"/>
        </w:rPr>
        <w:t> </w:t>
      </w:r>
      <w:r>
        <w:rPr>
          <w:rFonts w:ascii="Arial" w:hAnsi="Arial" w:cs="Arial"/>
          <w:b/>
          <w:smallCaps/>
          <w:noProof/>
          <w:u w:val="single"/>
        </w:rPr>
        <w:t> </w:t>
      </w:r>
      <w:r>
        <w:rPr>
          <w:rFonts w:ascii="Arial" w:hAnsi="Arial" w:cs="Arial"/>
          <w:b/>
          <w:smallCaps/>
          <w:u w:val="single"/>
        </w:rPr>
        <w:fldChar w:fldCharType="end"/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color w:val="808080"/>
        </w:rPr>
        <w:t xml:space="preserve">Protocol # </w:t>
      </w:r>
      <w:r>
        <w:rPr>
          <w:rFonts w:ascii="Arial" w:hAnsi="Arial" w:cs="Arial"/>
          <w:b/>
          <w:u w:val="single"/>
        </w:rPr>
        <w:fldChar w:fldCharType="begin">
          <w:ffData>
            <w:name w:val="Text447"/>
            <w:enabled/>
            <w:calcOnExit w:val="0"/>
            <w:textInput/>
          </w:ffData>
        </w:fldChar>
      </w:r>
      <w:r>
        <w:rPr>
          <w:rFonts w:ascii="Arial" w:hAnsi="Arial" w:cs="Arial"/>
          <w:b/>
          <w:u w:val="single"/>
        </w:rPr>
        <w:instrText xml:space="preserve"> FORMTEXT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u w:val="single"/>
        </w:rPr>
        <w:fldChar w:fldCharType="end"/>
      </w:r>
    </w:p>
    <w:p w:rsidR="00000000" w:rsidRDefault="008221C7">
      <w:pPr>
        <w:rPr>
          <w:rFonts w:ascii="Arial" w:hAnsi="Arial" w:cs="Arial"/>
          <w:smallCaps/>
          <w:sz w:val="16"/>
          <w:szCs w:val="16"/>
        </w:rPr>
      </w:pPr>
    </w:p>
    <w:p w:rsidR="00000000" w:rsidRDefault="008221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Completed by Primary Reviewer or Chair:</w:t>
      </w:r>
    </w:p>
    <w:p w:rsidR="00000000" w:rsidRDefault="008221C7">
      <w:pPr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Check the appropriate box for each part as it relates to the proposed research.  When shaded </w:t>
      </w:r>
      <w:r>
        <w:rPr>
          <w:rFonts w:ascii="Arial" w:hAnsi="Arial" w:cs="Arial"/>
          <w:i/>
          <w:sz w:val="18"/>
          <w:szCs w:val="18"/>
        </w:rPr>
        <w:t>box is checked, provide justification as to how the proposed research meets the criteria for that part and go to next part.</w:t>
      </w:r>
    </w:p>
    <w:p w:rsidR="00000000" w:rsidRDefault="008221C7">
      <w:pPr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Non-viable neonates* may be involved in research if </w:t>
      </w:r>
      <w:r>
        <w:rPr>
          <w:rFonts w:ascii="Arial" w:hAnsi="Arial" w:cs="Arial"/>
          <w:b/>
          <w:i/>
          <w:sz w:val="18"/>
          <w:szCs w:val="18"/>
          <w:u w:val="single"/>
        </w:rPr>
        <w:t>all</w:t>
      </w:r>
      <w:r>
        <w:rPr>
          <w:rFonts w:ascii="Arial" w:hAnsi="Arial" w:cs="Arial"/>
          <w:i/>
          <w:sz w:val="18"/>
          <w:szCs w:val="18"/>
        </w:rPr>
        <w:t xml:space="preserve"> of the following conditions </w:t>
      </w:r>
      <w:r>
        <w:rPr>
          <w:rFonts w:ascii="Arial" w:hAnsi="Arial" w:cs="Arial"/>
          <w:i/>
          <w:sz w:val="18"/>
          <w:szCs w:val="18"/>
          <w:highlight w:val="lightGray"/>
        </w:rPr>
        <w:t>[in shaded boxes]</w:t>
      </w:r>
      <w:r>
        <w:rPr>
          <w:rFonts w:ascii="Arial" w:hAnsi="Arial" w:cs="Arial"/>
          <w:i/>
          <w:sz w:val="18"/>
          <w:szCs w:val="18"/>
        </w:rPr>
        <w:t xml:space="preserve"> are met:</w:t>
      </w:r>
    </w:p>
    <w:p w:rsidR="00000000" w:rsidRDefault="008221C7">
      <w:pPr>
        <w:numPr>
          <w:ilvl w:val="1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 xml:space="preserve"> §46.202(e): “Nonvia</w:t>
      </w:r>
      <w:r>
        <w:rPr>
          <w:rFonts w:ascii="Arial" w:hAnsi="Arial" w:cs="Arial"/>
          <w:i/>
          <w:sz w:val="18"/>
          <w:szCs w:val="18"/>
        </w:rPr>
        <w:t>ble neonate means a neonate after delivery that, although living,is not viable.”</w:t>
      </w:r>
    </w:p>
    <w:p w:rsidR="00000000" w:rsidRDefault="008221C7">
      <w:pPr>
        <w:rPr>
          <w:rFonts w:ascii="Arial" w:hAnsi="Arial" w:cs="Arial"/>
          <w:sz w:val="16"/>
          <w:szCs w:val="16"/>
        </w:rPr>
      </w:pPr>
    </w:p>
    <w:tbl>
      <w:tblPr>
        <w:tblW w:w="10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3788"/>
        <w:gridCol w:w="1461"/>
        <w:gridCol w:w="5587"/>
      </w:tblGrid>
      <w:tr w:rsidR="00000000">
        <w:trPr>
          <w:jc w:val="center"/>
        </w:trPr>
        <w:tc>
          <w:tcPr>
            <w:tcW w:w="1083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8221C7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(a)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Pre-clinical data: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Where scientifically appropriate, preclinical and clinical studies have been conducted and provide data for assessing potential risks to neonates.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[§46.205(a)(1)]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000000">
        <w:trPr>
          <w:cantSplit/>
          <w:jc w:val="center"/>
        </w:trPr>
        <w:tc>
          <w:tcPr>
            <w:tcW w:w="3788" w:type="dxa"/>
            <w:tcBorders>
              <w:top w:val="single" w:sz="6" w:space="0" w:color="999999"/>
              <w:left w:val="single" w:sz="12" w:space="0" w:color="auto"/>
              <w:bottom w:val="single" w:sz="6" w:space="0" w:color="999999"/>
              <w:right w:val="single" w:sz="6" w:space="0" w:color="999999"/>
            </w:tcBorders>
          </w:tcPr>
          <w:p w:rsidR="00000000" w:rsidRDefault="008221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No ►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STOP!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§46.205 </w:t>
            </w:r>
            <w:r>
              <w:rPr>
                <w:rFonts w:ascii="Arial" w:hAnsi="Arial" w:cs="Arial"/>
                <w:b/>
                <w:sz w:val="18"/>
                <w:szCs w:val="18"/>
              </w:rPr>
              <w:t>NOT</w:t>
            </w:r>
            <w:r>
              <w:rPr>
                <w:rFonts w:ascii="Arial" w:hAnsi="Arial" w:cs="Arial"/>
                <w:sz w:val="18"/>
                <w:szCs w:val="18"/>
              </w:rPr>
              <w:t xml:space="preserve"> met.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048" w:type="dxa"/>
            <w:gridSpan w:val="2"/>
            <w:vMerge w:val="restart"/>
            <w:tcBorders>
              <w:top w:val="single" w:sz="6" w:space="0" w:color="999999"/>
              <w:left w:val="single" w:sz="6" w:space="0" w:color="999999"/>
              <w:right w:val="single" w:sz="12" w:space="0" w:color="auto"/>
            </w:tcBorders>
          </w:tcPr>
          <w:p w:rsidR="00000000" w:rsidRDefault="008221C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0000">
        <w:trPr>
          <w:cantSplit/>
          <w:jc w:val="center"/>
        </w:trPr>
        <w:tc>
          <w:tcPr>
            <w:tcW w:w="3788" w:type="dxa"/>
            <w:tcBorders>
              <w:top w:val="single" w:sz="6" w:space="0" w:color="999999"/>
              <w:left w:val="single" w:sz="12" w:space="0" w:color="auto"/>
              <w:bottom w:val="single" w:sz="6" w:space="0" w:color="999999"/>
              <w:right w:val="single" w:sz="6" w:space="0" w:color="999999"/>
            </w:tcBorders>
            <w:shd w:val="clear" w:color="auto" w:fill="D9D9D9"/>
          </w:tcPr>
          <w:p w:rsidR="00000000" w:rsidRDefault="008221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048" w:type="dxa"/>
            <w:gridSpan w:val="2"/>
            <w:vMerge/>
            <w:tcBorders>
              <w:left w:val="single" w:sz="6" w:space="0" w:color="999999"/>
              <w:right w:val="single" w:sz="12" w:space="0" w:color="auto"/>
            </w:tcBorders>
          </w:tcPr>
          <w:p w:rsidR="00000000" w:rsidRDefault="008221C7">
            <w:pPr>
              <w:rPr>
                <w:rFonts w:ascii="Arial" w:hAnsi="Arial" w:cs="Arial"/>
              </w:rPr>
            </w:pPr>
          </w:p>
        </w:tc>
      </w:tr>
      <w:tr w:rsidR="00000000">
        <w:trPr>
          <w:cantSplit/>
          <w:trHeight w:val="37"/>
          <w:jc w:val="center"/>
        </w:trPr>
        <w:tc>
          <w:tcPr>
            <w:tcW w:w="3788" w:type="dxa"/>
            <w:tcBorders>
              <w:top w:val="single" w:sz="6" w:space="0" w:color="999999"/>
              <w:left w:val="single" w:sz="12" w:space="0" w:color="auto"/>
              <w:bottom w:val="single" w:sz="12" w:space="0" w:color="auto"/>
              <w:right w:val="single" w:sz="6" w:space="0" w:color="999999"/>
            </w:tcBorders>
            <w:shd w:val="clear" w:color="auto" w:fill="D9D9D9"/>
          </w:tcPr>
          <w:p w:rsidR="00000000" w:rsidRDefault="008221C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N/A   </w:t>
            </w:r>
            <w:r>
              <w:rPr>
                <w:rFonts w:ascii="Arial" w:hAnsi="Arial" w:cs="Arial"/>
                <w:sz w:val="18"/>
                <w:szCs w:val="18"/>
              </w:rPr>
              <w:t>[i.e. not scientifically appropriate]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048" w:type="dxa"/>
            <w:gridSpan w:val="2"/>
            <w:vMerge/>
            <w:tcBorders>
              <w:left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000000" w:rsidRDefault="008221C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1083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221C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(b) Neonate viability: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Individuals </w:t>
            </w:r>
            <w:r>
              <w:rPr>
                <w:rFonts w:ascii="Arial" w:hAnsi="Arial" w:cs="Arial"/>
                <w:sz w:val="18"/>
                <w:szCs w:val="18"/>
              </w:rPr>
              <w:t>engaged in the research will have no part in determining the viability of a neonate. [§46.205(a)(3)]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0000">
        <w:trPr>
          <w:cantSplit/>
          <w:trHeight w:val="37"/>
          <w:jc w:val="center"/>
        </w:trPr>
        <w:tc>
          <w:tcPr>
            <w:tcW w:w="3788" w:type="dxa"/>
            <w:tcBorders>
              <w:top w:val="single" w:sz="6" w:space="0" w:color="999999"/>
              <w:left w:val="single" w:sz="12" w:space="0" w:color="auto"/>
              <w:bottom w:val="single" w:sz="6" w:space="0" w:color="999999"/>
              <w:right w:val="single" w:sz="6" w:space="0" w:color="999999"/>
            </w:tcBorders>
          </w:tcPr>
          <w:p w:rsidR="00000000" w:rsidRDefault="008221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b/>
                <w:sz w:val="22"/>
                <w:szCs w:val="22"/>
              </w:rPr>
              <w:t>►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STOP!  §46.205 </w:t>
            </w:r>
            <w:r>
              <w:rPr>
                <w:rFonts w:ascii="Arial" w:hAnsi="Arial" w:cs="Arial"/>
                <w:b/>
                <w:sz w:val="18"/>
                <w:szCs w:val="18"/>
              </w:rPr>
              <w:t>NOT</w:t>
            </w:r>
            <w:r>
              <w:rPr>
                <w:rFonts w:ascii="Arial" w:hAnsi="Arial" w:cs="Arial"/>
                <w:sz w:val="18"/>
                <w:szCs w:val="18"/>
              </w:rPr>
              <w:t xml:space="preserve"> met.</w:t>
            </w:r>
          </w:p>
        </w:tc>
        <w:tc>
          <w:tcPr>
            <w:tcW w:w="7048" w:type="dxa"/>
            <w:gridSpan w:val="2"/>
            <w:vMerge w:val="restart"/>
            <w:tcBorders>
              <w:top w:val="single" w:sz="6" w:space="0" w:color="999999"/>
              <w:left w:val="single" w:sz="6" w:space="0" w:color="999999"/>
              <w:right w:val="single" w:sz="12" w:space="0" w:color="auto"/>
            </w:tcBorders>
          </w:tcPr>
          <w:p w:rsidR="00000000" w:rsidRDefault="008221C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0000">
        <w:trPr>
          <w:cantSplit/>
          <w:trHeight w:val="27"/>
          <w:jc w:val="center"/>
        </w:trPr>
        <w:tc>
          <w:tcPr>
            <w:tcW w:w="3788" w:type="dxa"/>
            <w:tcBorders>
              <w:top w:val="single" w:sz="6" w:space="0" w:color="999999"/>
              <w:left w:val="single" w:sz="12" w:space="0" w:color="auto"/>
              <w:bottom w:val="single" w:sz="12" w:space="0" w:color="auto"/>
              <w:right w:val="single" w:sz="6" w:space="0" w:color="999999"/>
            </w:tcBorders>
            <w:shd w:val="clear" w:color="auto" w:fill="D9D9D9"/>
          </w:tcPr>
          <w:p w:rsidR="00000000" w:rsidRDefault="008221C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Yes  </w:t>
            </w:r>
            <w:r>
              <w:rPr>
                <w:rFonts w:ascii="Arial" w:hAnsi="Arial" w:cs="Arial"/>
                <w:sz w:val="18"/>
                <w:szCs w:val="18"/>
              </w:rPr>
              <w:t>(Statement is true)</w:t>
            </w:r>
          </w:p>
        </w:tc>
        <w:tc>
          <w:tcPr>
            <w:tcW w:w="7048" w:type="dxa"/>
            <w:gridSpan w:val="2"/>
            <w:vMerge/>
            <w:tcBorders>
              <w:left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000000" w:rsidRDefault="008221C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1083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221C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(c) Artificial maintenance: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Vital</w:t>
            </w:r>
            <w:r>
              <w:rPr>
                <w:rFonts w:ascii="Arial" w:hAnsi="Arial" w:cs="Arial"/>
                <w:sz w:val="18"/>
                <w:szCs w:val="18"/>
              </w:rPr>
              <w:t xml:space="preserve"> functions of the neonate will not be artificially maintained.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   [§46.205(c)(1)]</w:t>
            </w:r>
          </w:p>
        </w:tc>
      </w:tr>
      <w:tr w:rsidR="00000000">
        <w:trPr>
          <w:cantSplit/>
          <w:trHeight w:val="37"/>
          <w:jc w:val="center"/>
        </w:trPr>
        <w:tc>
          <w:tcPr>
            <w:tcW w:w="3788" w:type="dxa"/>
            <w:tcBorders>
              <w:top w:val="single" w:sz="6" w:space="0" w:color="999999"/>
              <w:left w:val="single" w:sz="12" w:space="0" w:color="auto"/>
              <w:bottom w:val="single" w:sz="6" w:space="0" w:color="999999"/>
              <w:right w:val="single" w:sz="6" w:space="0" w:color="999999"/>
            </w:tcBorders>
          </w:tcPr>
          <w:p w:rsidR="00000000" w:rsidRDefault="008221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b/>
                <w:sz w:val="22"/>
                <w:szCs w:val="22"/>
              </w:rPr>
              <w:t>►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STOP!  §46.205 </w:t>
            </w:r>
            <w:r>
              <w:rPr>
                <w:rFonts w:ascii="Arial" w:hAnsi="Arial" w:cs="Arial"/>
                <w:b/>
                <w:sz w:val="18"/>
                <w:szCs w:val="18"/>
              </w:rPr>
              <w:t>NOT</w:t>
            </w:r>
            <w:r>
              <w:rPr>
                <w:rFonts w:ascii="Arial" w:hAnsi="Arial" w:cs="Arial"/>
                <w:sz w:val="18"/>
                <w:szCs w:val="18"/>
              </w:rPr>
              <w:t xml:space="preserve"> met.</w:t>
            </w:r>
          </w:p>
        </w:tc>
        <w:tc>
          <w:tcPr>
            <w:tcW w:w="7048" w:type="dxa"/>
            <w:gridSpan w:val="2"/>
            <w:vMerge w:val="restart"/>
            <w:tcBorders>
              <w:top w:val="single" w:sz="6" w:space="0" w:color="999999"/>
              <w:left w:val="single" w:sz="6" w:space="0" w:color="999999"/>
              <w:right w:val="single" w:sz="12" w:space="0" w:color="auto"/>
            </w:tcBorders>
          </w:tcPr>
          <w:p w:rsidR="00000000" w:rsidRDefault="008221C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0000">
        <w:trPr>
          <w:cantSplit/>
          <w:trHeight w:val="27"/>
          <w:jc w:val="center"/>
        </w:trPr>
        <w:tc>
          <w:tcPr>
            <w:tcW w:w="3788" w:type="dxa"/>
            <w:tcBorders>
              <w:top w:val="single" w:sz="6" w:space="0" w:color="999999"/>
              <w:left w:val="single" w:sz="12" w:space="0" w:color="auto"/>
              <w:bottom w:val="single" w:sz="12" w:space="0" w:color="auto"/>
              <w:right w:val="single" w:sz="6" w:space="0" w:color="999999"/>
            </w:tcBorders>
            <w:shd w:val="clear" w:color="auto" w:fill="D9D9D9"/>
          </w:tcPr>
          <w:p w:rsidR="00000000" w:rsidRDefault="008221C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Yes  </w:t>
            </w:r>
            <w:r>
              <w:rPr>
                <w:rFonts w:ascii="Arial" w:hAnsi="Arial" w:cs="Arial"/>
                <w:sz w:val="18"/>
                <w:szCs w:val="18"/>
              </w:rPr>
              <w:t>(Statement is true)</w:t>
            </w:r>
          </w:p>
        </w:tc>
        <w:tc>
          <w:tcPr>
            <w:tcW w:w="7048" w:type="dxa"/>
            <w:gridSpan w:val="2"/>
            <w:vMerge/>
            <w:tcBorders>
              <w:left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000000" w:rsidRDefault="008221C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1083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221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(d) Heartbeat &amp; respiration:  </w:t>
            </w:r>
            <w:r>
              <w:rPr>
                <w:rFonts w:ascii="Arial" w:hAnsi="Arial" w:cs="Arial"/>
                <w:sz w:val="18"/>
                <w:szCs w:val="18"/>
              </w:rPr>
              <w:t>The re</w:t>
            </w:r>
            <w:r>
              <w:rPr>
                <w:rFonts w:ascii="Arial" w:hAnsi="Arial" w:cs="Arial"/>
                <w:sz w:val="18"/>
                <w:szCs w:val="18"/>
              </w:rPr>
              <w:t xml:space="preserve">search will not terminate the heartbeat or respiration of the neonate.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[§46.205(c)(2)]</w:t>
            </w:r>
          </w:p>
        </w:tc>
      </w:tr>
      <w:tr w:rsidR="00000000">
        <w:trPr>
          <w:cantSplit/>
          <w:trHeight w:val="37"/>
          <w:jc w:val="center"/>
        </w:trPr>
        <w:tc>
          <w:tcPr>
            <w:tcW w:w="3788" w:type="dxa"/>
            <w:tcBorders>
              <w:top w:val="single" w:sz="6" w:space="0" w:color="999999"/>
              <w:left w:val="single" w:sz="12" w:space="0" w:color="auto"/>
              <w:bottom w:val="single" w:sz="6" w:space="0" w:color="999999"/>
              <w:right w:val="single" w:sz="6" w:space="0" w:color="999999"/>
            </w:tcBorders>
          </w:tcPr>
          <w:p w:rsidR="00000000" w:rsidRDefault="008221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b/>
                <w:sz w:val="22"/>
                <w:szCs w:val="22"/>
              </w:rPr>
              <w:t>►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STOP!  §46.205 </w:t>
            </w:r>
            <w:r>
              <w:rPr>
                <w:rFonts w:ascii="Arial" w:hAnsi="Arial" w:cs="Arial"/>
                <w:b/>
                <w:sz w:val="18"/>
                <w:szCs w:val="18"/>
              </w:rPr>
              <w:t>NOT</w:t>
            </w:r>
            <w:r>
              <w:rPr>
                <w:rFonts w:ascii="Arial" w:hAnsi="Arial" w:cs="Arial"/>
                <w:sz w:val="18"/>
                <w:szCs w:val="18"/>
              </w:rPr>
              <w:t xml:space="preserve"> met.</w:t>
            </w:r>
          </w:p>
        </w:tc>
        <w:tc>
          <w:tcPr>
            <w:tcW w:w="7048" w:type="dxa"/>
            <w:gridSpan w:val="2"/>
            <w:vMerge w:val="restart"/>
            <w:tcBorders>
              <w:top w:val="single" w:sz="6" w:space="0" w:color="999999"/>
              <w:left w:val="single" w:sz="6" w:space="0" w:color="999999"/>
              <w:right w:val="single" w:sz="12" w:space="0" w:color="auto"/>
            </w:tcBorders>
          </w:tcPr>
          <w:p w:rsidR="00000000" w:rsidRDefault="008221C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0000">
        <w:trPr>
          <w:cantSplit/>
          <w:trHeight w:val="27"/>
          <w:jc w:val="center"/>
        </w:trPr>
        <w:tc>
          <w:tcPr>
            <w:tcW w:w="3788" w:type="dxa"/>
            <w:tcBorders>
              <w:top w:val="single" w:sz="6" w:space="0" w:color="999999"/>
              <w:left w:val="single" w:sz="12" w:space="0" w:color="auto"/>
              <w:bottom w:val="single" w:sz="12" w:space="0" w:color="auto"/>
              <w:right w:val="single" w:sz="6" w:space="0" w:color="999999"/>
            </w:tcBorders>
            <w:shd w:val="clear" w:color="auto" w:fill="D9D9D9"/>
          </w:tcPr>
          <w:p w:rsidR="00000000" w:rsidRDefault="008221C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Yes  </w:t>
            </w:r>
            <w:r>
              <w:rPr>
                <w:rFonts w:ascii="Arial" w:hAnsi="Arial" w:cs="Arial"/>
                <w:sz w:val="18"/>
                <w:szCs w:val="18"/>
              </w:rPr>
              <w:t>(Statement is true)</w:t>
            </w:r>
          </w:p>
        </w:tc>
        <w:tc>
          <w:tcPr>
            <w:tcW w:w="7048" w:type="dxa"/>
            <w:gridSpan w:val="2"/>
            <w:vMerge/>
            <w:tcBorders>
              <w:left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000000" w:rsidRDefault="008221C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1083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221C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Additional risks: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There will be no add</w:t>
            </w:r>
            <w:r>
              <w:rPr>
                <w:rFonts w:ascii="Arial" w:hAnsi="Arial" w:cs="Arial"/>
                <w:sz w:val="18"/>
                <w:szCs w:val="18"/>
              </w:rPr>
              <w:t>ed risk to the neonate resulting from the research.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   [§46.205(c)(3)]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0000">
        <w:trPr>
          <w:cantSplit/>
          <w:trHeight w:val="37"/>
          <w:jc w:val="center"/>
        </w:trPr>
        <w:tc>
          <w:tcPr>
            <w:tcW w:w="3788" w:type="dxa"/>
            <w:tcBorders>
              <w:top w:val="single" w:sz="6" w:space="0" w:color="999999"/>
              <w:left w:val="single" w:sz="12" w:space="0" w:color="auto"/>
              <w:bottom w:val="single" w:sz="6" w:space="0" w:color="999999"/>
              <w:right w:val="single" w:sz="6" w:space="0" w:color="999999"/>
            </w:tcBorders>
          </w:tcPr>
          <w:p w:rsidR="00000000" w:rsidRDefault="008221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b/>
                <w:sz w:val="22"/>
                <w:szCs w:val="22"/>
              </w:rPr>
              <w:t>►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STOP!  §46.205 </w:t>
            </w:r>
            <w:r>
              <w:rPr>
                <w:rFonts w:ascii="Arial" w:hAnsi="Arial" w:cs="Arial"/>
                <w:b/>
                <w:sz w:val="18"/>
                <w:szCs w:val="18"/>
              </w:rPr>
              <w:t>NOT</w:t>
            </w:r>
            <w:r>
              <w:rPr>
                <w:rFonts w:ascii="Arial" w:hAnsi="Arial" w:cs="Arial"/>
                <w:sz w:val="18"/>
                <w:szCs w:val="18"/>
              </w:rPr>
              <w:t xml:space="preserve"> met.</w:t>
            </w:r>
          </w:p>
        </w:tc>
        <w:tc>
          <w:tcPr>
            <w:tcW w:w="7048" w:type="dxa"/>
            <w:gridSpan w:val="2"/>
            <w:vMerge w:val="restart"/>
            <w:tcBorders>
              <w:top w:val="single" w:sz="6" w:space="0" w:color="999999"/>
              <w:left w:val="single" w:sz="6" w:space="0" w:color="999999"/>
              <w:right w:val="single" w:sz="12" w:space="0" w:color="auto"/>
            </w:tcBorders>
          </w:tcPr>
          <w:p w:rsidR="00000000" w:rsidRDefault="008221C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0000">
        <w:trPr>
          <w:cantSplit/>
          <w:trHeight w:val="27"/>
          <w:jc w:val="center"/>
        </w:trPr>
        <w:tc>
          <w:tcPr>
            <w:tcW w:w="3788" w:type="dxa"/>
            <w:tcBorders>
              <w:top w:val="single" w:sz="6" w:space="0" w:color="999999"/>
              <w:left w:val="single" w:sz="12" w:space="0" w:color="auto"/>
              <w:bottom w:val="single" w:sz="12" w:space="0" w:color="auto"/>
              <w:right w:val="single" w:sz="6" w:space="0" w:color="999999"/>
            </w:tcBorders>
            <w:shd w:val="clear" w:color="auto" w:fill="D9D9D9"/>
          </w:tcPr>
          <w:p w:rsidR="00000000" w:rsidRDefault="008221C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Yes  </w:t>
            </w:r>
            <w:r>
              <w:rPr>
                <w:rFonts w:ascii="Arial" w:hAnsi="Arial" w:cs="Arial"/>
                <w:sz w:val="18"/>
                <w:szCs w:val="18"/>
              </w:rPr>
              <w:t>(Statement is true)</w:t>
            </w:r>
          </w:p>
        </w:tc>
        <w:tc>
          <w:tcPr>
            <w:tcW w:w="7048" w:type="dxa"/>
            <w:gridSpan w:val="2"/>
            <w:vMerge/>
            <w:tcBorders>
              <w:left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000000" w:rsidRDefault="008221C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1083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221C7">
            <w:pPr>
              <w:ind w:left="360" w:hanging="3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(f)  Purpose: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The purpose of the research is th</w:t>
            </w:r>
            <w:r>
              <w:rPr>
                <w:rFonts w:ascii="Arial" w:hAnsi="Arial" w:cs="Arial"/>
                <w:sz w:val="18"/>
                <w:szCs w:val="18"/>
              </w:rPr>
              <w:t>e development of important biomedical knowledge that cannot be obtained by other means.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[§46.205(c)(4)]</w:t>
            </w:r>
          </w:p>
        </w:tc>
      </w:tr>
      <w:tr w:rsidR="00000000">
        <w:trPr>
          <w:cantSplit/>
          <w:trHeight w:val="37"/>
          <w:jc w:val="center"/>
        </w:trPr>
        <w:tc>
          <w:tcPr>
            <w:tcW w:w="3788" w:type="dxa"/>
            <w:tcBorders>
              <w:top w:val="single" w:sz="6" w:space="0" w:color="999999"/>
              <w:left w:val="single" w:sz="12" w:space="0" w:color="auto"/>
              <w:bottom w:val="single" w:sz="6" w:space="0" w:color="999999"/>
              <w:right w:val="single" w:sz="6" w:space="0" w:color="999999"/>
            </w:tcBorders>
          </w:tcPr>
          <w:p w:rsidR="00000000" w:rsidRDefault="008221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b/>
                <w:sz w:val="22"/>
                <w:szCs w:val="22"/>
              </w:rPr>
              <w:t>►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STOP!  §46.205 </w:t>
            </w:r>
            <w:r>
              <w:rPr>
                <w:rFonts w:ascii="Arial" w:hAnsi="Arial" w:cs="Arial"/>
                <w:b/>
                <w:sz w:val="18"/>
                <w:szCs w:val="18"/>
              </w:rPr>
              <w:t>NOT</w:t>
            </w:r>
            <w:r>
              <w:rPr>
                <w:rFonts w:ascii="Arial" w:hAnsi="Arial" w:cs="Arial"/>
                <w:sz w:val="18"/>
                <w:szCs w:val="18"/>
              </w:rPr>
              <w:t xml:space="preserve"> met.</w:t>
            </w:r>
          </w:p>
        </w:tc>
        <w:tc>
          <w:tcPr>
            <w:tcW w:w="7048" w:type="dxa"/>
            <w:gridSpan w:val="2"/>
            <w:vMerge w:val="restart"/>
            <w:tcBorders>
              <w:top w:val="single" w:sz="6" w:space="0" w:color="999999"/>
              <w:left w:val="single" w:sz="6" w:space="0" w:color="999999"/>
              <w:right w:val="single" w:sz="12" w:space="0" w:color="auto"/>
            </w:tcBorders>
          </w:tcPr>
          <w:p w:rsidR="00000000" w:rsidRDefault="008221C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0000">
        <w:trPr>
          <w:cantSplit/>
          <w:trHeight w:val="27"/>
          <w:jc w:val="center"/>
        </w:trPr>
        <w:tc>
          <w:tcPr>
            <w:tcW w:w="3788" w:type="dxa"/>
            <w:tcBorders>
              <w:top w:val="single" w:sz="6" w:space="0" w:color="999999"/>
              <w:left w:val="single" w:sz="12" w:space="0" w:color="auto"/>
              <w:bottom w:val="single" w:sz="12" w:space="0" w:color="auto"/>
              <w:right w:val="single" w:sz="6" w:space="0" w:color="999999"/>
            </w:tcBorders>
            <w:shd w:val="clear" w:color="auto" w:fill="D9D9D9"/>
          </w:tcPr>
          <w:p w:rsidR="00000000" w:rsidRDefault="008221C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Yes  </w:t>
            </w:r>
            <w:r>
              <w:rPr>
                <w:rFonts w:ascii="Arial" w:hAnsi="Arial" w:cs="Arial"/>
                <w:sz w:val="18"/>
                <w:szCs w:val="18"/>
              </w:rPr>
              <w:t>(Statement is true)</w:t>
            </w:r>
          </w:p>
        </w:tc>
        <w:tc>
          <w:tcPr>
            <w:tcW w:w="7048" w:type="dxa"/>
            <w:gridSpan w:val="2"/>
            <w:vMerge/>
            <w:tcBorders>
              <w:left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000000" w:rsidRDefault="008221C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1083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221C7">
            <w:pPr>
              <w:ind w:left="360" w:hanging="3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(g)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Parental 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onsent: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The legally effective informed consent of both parents of the neonate is obtained in accord with subpart A, except that the waiver and alteration provisions of Sec. 46.116(c) &amp; (d) do not apply. However, if either parent is unable to consent becau</w:t>
            </w:r>
            <w:r>
              <w:rPr>
                <w:rFonts w:ascii="Arial" w:hAnsi="Arial" w:cs="Arial"/>
                <w:sz w:val="16"/>
                <w:szCs w:val="16"/>
              </w:rPr>
              <w:t>se of unavailability, incompetence, or temporary incapacity, the informed consent of one parent of a nonviable neonate will suffice to meet the requirements of  (c)(5), except that the consent of the father need not be obtained if the pregnancy resulted fr</w:t>
            </w:r>
            <w:r>
              <w:rPr>
                <w:rFonts w:ascii="Arial" w:hAnsi="Arial" w:cs="Arial"/>
                <w:sz w:val="16"/>
                <w:szCs w:val="16"/>
              </w:rPr>
              <w:t xml:space="preserve">om rape or incest. The consent of a legally authorized representative of either or both of the parents of a nonviable neonate will not suffice to meet the requirements of this paragraph.      [§46.205(c)(5)] </w:t>
            </w:r>
          </w:p>
        </w:tc>
      </w:tr>
      <w:tr w:rsidR="00000000">
        <w:trPr>
          <w:cantSplit/>
          <w:trHeight w:val="37"/>
          <w:jc w:val="center"/>
        </w:trPr>
        <w:tc>
          <w:tcPr>
            <w:tcW w:w="3788" w:type="dxa"/>
            <w:tcBorders>
              <w:top w:val="single" w:sz="6" w:space="0" w:color="999999"/>
              <w:left w:val="single" w:sz="12" w:space="0" w:color="auto"/>
              <w:bottom w:val="single" w:sz="6" w:space="0" w:color="999999"/>
              <w:right w:val="single" w:sz="6" w:space="0" w:color="999999"/>
            </w:tcBorders>
          </w:tcPr>
          <w:p w:rsidR="00000000" w:rsidRDefault="008221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b/>
                <w:sz w:val="22"/>
                <w:szCs w:val="22"/>
              </w:rPr>
              <w:t>►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STOP!  §46.205 </w:t>
            </w:r>
            <w:r>
              <w:rPr>
                <w:rFonts w:ascii="Arial" w:hAnsi="Arial" w:cs="Arial"/>
                <w:b/>
                <w:sz w:val="18"/>
                <w:szCs w:val="18"/>
              </w:rPr>
              <w:t>NOT</w:t>
            </w:r>
            <w:r>
              <w:rPr>
                <w:rFonts w:ascii="Arial" w:hAnsi="Arial" w:cs="Arial"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sz w:val="18"/>
                <w:szCs w:val="18"/>
              </w:rPr>
              <w:t>et.</w:t>
            </w:r>
          </w:p>
        </w:tc>
        <w:tc>
          <w:tcPr>
            <w:tcW w:w="7048" w:type="dxa"/>
            <w:gridSpan w:val="2"/>
            <w:vMerge w:val="restart"/>
            <w:tcBorders>
              <w:top w:val="single" w:sz="6" w:space="0" w:color="999999"/>
              <w:left w:val="single" w:sz="6" w:space="0" w:color="999999"/>
              <w:right w:val="single" w:sz="12" w:space="0" w:color="auto"/>
            </w:tcBorders>
          </w:tcPr>
          <w:p w:rsidR="00000000" w:rsidRDefault="008221C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0000">
        <w:trPr>
          <w:cantSplit/>
          <w:trHeight w:val="27"/>
          <w:jc w:val="center"/>
        </w:trPr>
        <w:tc>
          <w:tcPr>
            <w:tcW w:w="3788" w:type="dxa"/>
            <w:tcBorders>
              <w:top w:val="single" w:sz="6" w:space="0" w:color="999999"/>
              <w:left w:val="single" w:sz="12" w:space="0" w:color="auto"/>
              <w:bottom w:val="single" w:sz="12" w:space="0" w:color="auto"/>
              <w:right w:val="single" w:sz="6" w:space="0" w:color="999999"/>
            </w:tcBorders>
            <w:shd w:val="clear" w:color="auto" w:fill="D9D9D9"/>
          </w:tcPr>
          <w:p w:rsidR="00000000" w:rsidRDefault="008221C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Yes  </w:t>
            </w:r>
            <w:r>
              <w:rPr>
                <w:rFonts w:ascii="Arial" w:hAnsi="Arial" w:cs="Arial"/>
                <w:sz w:val="18"/>
                <w:szCs w:val="18"/>
              </w:rPr>
              <w:t>(Statement is true)</w:t>
            </w:r>
          </w:p>
        </w:tc>
        <w:tc>
          <w:tcPr>
            <w:tcW w:w="7048" w:type="dxa"/>
            <w:gridSpan w:val="2"/>
            <w:vMerge/>
            <w:tcBorders>
              <w:left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000000" w:rsidRDefault="008221C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1083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221C7">
            <w:pPr>
              <w:ind w:left="360" w:hanging="3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(h) Consent includes impact on fetus/neonate:  </w:t>
            </w:r>
            <w:r>
              <w:rPr>
                <w:rFonts w:ascii="Arial" w:hAnsi="Arial" w:cs="Arial"/>
                <w:sz w:val="18"/>
                <w:szCs w:val="18"/>
              </w:rPr>
              <w:t>Each individual providing consent under paragraph (d) or (e) of this section is fully informed regarding the reasonably foreseeable impa</w:t>
            </w:r>
            <w:r>
              <w:rPr>
                <w:rFonts w:ascii="Arial" w:hAnsi="Arial" w:cs="Arial"/>
                <w:sz w:val="18"/>
                <w:szCs w:val="18"/>
              </w:rPr>
              <w:t xml:space="preserve">ct of the research on the fetus or neonate.                          [§46.205(a)(2)] </w:t>
            </w:r>
          </w:p>
        </w:tc>
      </w:tr>
      <w:tr w:rsidR="00000000">
        <w:trPr>
          <w:cantSplit/>
          <w:trHeight w:val="37"/>
          <w:jc w:val="center"/>
        </w:trPr>
        <w:tc>
          <w:tcPr>
            <w:tcW w:w="5249" w:type="dxa"/>
            <w:gridSpan w:val="2"/>
            <w:tcBorders>
              <w:top w:val="single" w:sz="6" w:space="0" w:color="999999"/>
              <w:left w:val="single" w:sz="12" w:space="0" w:color="auto"/>
              <w:bottom w:val="single" w:sz="6" w:space="0" w:color="999999"/>
              <w:right w:val="single" w:sz="6" w:space="0" w:color="999999"/>
            </w:tcBorders>
          </w:tcPr>
          <w:p w:rsidR="00000000" w:rsidRDefault="008221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b/>
                <w:sz w:val="22"/>
                <w:szCs w:val="22"/>
              </w:rPr>
              <w:t>►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STOP!  §46.205 </w:t>
            </w:r>
            <w:r>
              <w:rPr>
                <w:rFonts w:ascii="Arial" w:hAnsi="Arial" w:cs="Arial"/>
                <w:b/>
                <w:sz w:val="18"/>
                <w:szCs w:val="18"/>
              </w:rPr>
              <w:t>NOT</w:t>
            </w:r>
            <w:r>
              <w:rPr>
                <w:rFonts w:ascii="Arial" w:hAnsi="Arial" w:cs="Arial"/>
                <w:sz w:val="18"/>
                <w:szCs w:val="18"/>
              </w:rPr>
              <w:t xml:space="preserve"> met.</w:t>
            </w:r>
          </w:p>
        </w:tc>
        <w:tc>
          <w:tcPr>
            <w:tcW w:w="5587" w:type="dxa"/>
            <w:vMerge w:val="restart"/>
            <w:tcBorders>
              <w:top w:val="single" w:sz="6" w:space="0" w:color="999999"/>
              <w:left w:val="single" w:sz="6" w:space="0" w:color="999999"/>
              <w:right w:val="single" w:sz="12" w:space="0" w:color="auto"/>
            </w:tcBorders>
          </w:tcPr>
          <w:p w:rsidR="00000000" w:rsidRDefault="008221C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0000">
        <w:trPr>
          <w:cantSplit/>
          <w:trHeight w:val="27"/>
          <w:jc w:val="center"/>
        </w:trPr>
        <w:tc>
          <w:tcPr>
            <w:tcW w:w="5249" w:type="dxa"/>
            <w:gridSpan w:val="2"/>
            <w:tcBorders>
              <w:top w:val="single" w:sz="6" w:space="0" w:color="999999"/>
              <w:left w:val="single" w:sz="12" w:space="0" w:color="auto"/>
              <w:bottom w:val="single" w:sz="12" w:space="0" w:color="auto"/>
              <w:right w:val="single" w:sz="6" w:space="0" w:color="999999"/>
            </w:tcBorders>
            <w:shd w:val="clear" w:color="auto" w:fill="D9D9D9"/>
          </w:tcPr>
          <w:p w:rsidR="00000000" w:rsidRDefault="008221C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hAnsi="Arial" w:cs="Arial"/>
                <w:b/>
                <w:sz w:val="22"/>
                <w:szCs w:val="22"/>
              </w:rPr>
              <w:t>►</w:t>
            </w:r>
            <w:r>
              <w:rPr>
                <w:rFonts w:ascii="Arial" w:hAnsi="Arial" w:cs="Arial"/>
                <w:sz w:val="18"/>
                <w:szCs w:val="18"/>
              </w:rPr>
              <w:t>Subpart B:  §46.205 [for non-viable neonates] met.</w:t>
            </w:r>
          </w:p>
        </w:tc>
        <w:tc>
          <w:tcPr>
            <w:tcW w:w="5587" w:type="dxa"/>
            <w:vMerge/>
            <w:tcBorders>
              <w:left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000000" w:rsidRDefault="008221C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108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8221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00000" w:rsidRDefault="008221C7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Additional com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ments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00000" w:rsidRDefault="008221C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8221C7">
            <w:pPr>
              <w:rPr>
                <w:rFonts w:ascii="Arial Narrow" w:hAnsi="Arial Narrow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Reviewed By</w:t>
            </w:r>
            <w:r>
              <w:rPr>
                <w:rFonts w:ascii="Arial" w:hAnsi="Arial" w:cs="Arial"/>
                <w:b/>
                <w:sz w:val="20"/>
                <w:szCs w:val="20"/>
              </w:rPr>
              <w:t>:_______________________________________________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>:________________</w:t>
            </w:r>
          </w:p>
        </w:tc>
      </w:tr>
    </w:tbl>
    <w:p w:rsidR="00000000" w:rsidRDefault="008221C7">
      <w:pPr>
        <w:rPr>
          <w:sz w:val="16"/>
          <w:szCs w:val="16"/>
        </w:rPr>
      </w:pP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221C7">
      <w:r>
        <w:separator/>
      </w:r>
    </w:p>
  </w:endnote>
  <w:endnote w:type="continuationSeparator" w:id="0">
    <w:p w:rsidR="00000000" w:rsidRDefault="0082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221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221C7">
    <w:pPr>
      <w:pStyle w:val="Footer"/>
      <w:ind w:right="360"/>
      <w:jc w:val="both"/>
      <w:rPr>
        <w:rFonts w:ascii="Arial" w:hAnsi="Arial" w:cs="Arial"/>
        <w:color w:val="808080"/>
        <w:sz w:val="10"/>
        <w:szCs w:val="10"/>
      </w:rPr>
    </w:pPr>
  </w:p>
  <w:p w:rsidR="00000000" w:rsidRDefault="008221C7">
    <w:pPr>
      <w:pStyle w:val="Footer"/>
      <w:pBdr>
        <w:top w:val="single" w:sz="4" w:space="1" w:color="999999"/>
      </w:pBdr>
      <w:tabs>
        <w:tab w:val="clear" w:pos="4320"/>
        <w:tab w:val="clear" w:pos="8640"/>
        <w:tab w:val="center" w:pos="5040"/>
        <w:tab w:val="right" w:pos="10440"/>
      </w:tabs>
      <w:ind w:right="360"/>
      <w:jc w:val="center"/>
      <w:rPr>
        <w:rFonts w:cs="Arial"/>
        <w:i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Page </w:t>
    </w:r>
    <w:r>
      <w:rPr>
        <w:rFonts w:ascii="Arial" w:hAnsi="Arial" w:cs="Arial"/>
        <w:color w:val="808080"/>
        <w:sz w:val="18"/>
        <w:szCs w:val="18"/>
      </w:rPr>
      <w:fldChar w:fldCharType="begin"/>
    </w:r>
    <w:r>
      <w:rPr>
        <w:rFonts w:ascii="Arial" w:hAnsi="Arial" w:cs="Arial"/>
        <w:color w:val="808080"/>
        <w:sz w:val="18"/>
        <w:szCs w:val="18"/>
      </w:rPr>
      <w:instrText xml:space="preserve"> PAGE </w:instrText>
    </w:r>
    <w:r>
      <w:rPr>
        <w:rFonts w:ascii="Arial" w:hAnsi="Arial" w:cs="Arial"/>
        <w:color w:val="808080"/>
        <w:sz w:val="18"/>
        <w:szCs w:val="18"/>
      </w:rPr>
      <w:fldChar w:fldCharType="separate"/>
    </w:r>
    <w:r>
      <w:rPr>
        <w:rFonts w:ascii="Arial" w:hAnsi="Arial" w:cs="Arial"/>
        <w:noProof/>
        <w:color w:val="808080"/>
        <w:sz w:val="18"/>
        <w:szCs w:val="18"/>
      </w:rPr>
      <w:t>1</w:t>
    </w:r>
    <w:r>
      <w:rPr>
        <w:rFonts w:ascii="Arial" w:hAnsi="Arial" w:cs="Arial"/>
        <w:color w:val="808080"/>
        <w:sz w:val="18"/>
        <w:szCs w:val="18"/>
      </w:rPr>
      <w:fldChar w:fldCharType="end"/>
    </w:r>
    <w:r>
      <w:rPr>
        <w:rFonts w:ascii="Arial" w:hAnsi="Arial" w:cs="Arial"/>
        <w:color w:val="808080"/>
        <w:sz w:val="18"/>
        <w:szCs w:val="18"/>
      </w:rPr>
      <w:t xml:space="preserve"> of </w:t>
    </w:r>
    <w:r>
      <w:rPr>
        <w:rFonts w:ascii="Arial" w:hAnsi="Arial" w:cs="Arial"/>
        <w:color w:val="808080"/>
        <w:sz w:val="18"/>
        <w:szCs w:val="18"/>
      </w:rPr>
      <w:fldChar w:fldCharType="begin"/>
    </w:r>
    <w:r>
      <w:rPr>
        <w:rFonts w:ascii="Arial" w:hAnsi="Arial" w:cs="Arial"/>
        <w:color w:val="808080"/>
        <w:sz w:val="18"/>
        <w:szCs w:val="18"/>
      </w:rPr>
      <w:instrText xml:space="preserve"> SECTIONPAGES  </w:instrText>
    </w:r>
    <w:r>
      <w:rPr>
        <w:rFonts w:ascii="Arial" w:hAnsi="Arial" w:cs="Arial"/>
        <w:color w:val="808080"/>
        <w:sz w:val="18"/>
        <w:szCs w:val="18"/>
      </w:rPr>
      <w:fldChar w:fldCharType="separate"/>
    </w:r>
    <w:r>
      <w:rPr>
        <w:rFonts w:ascii="Arial" w:hAnsi="Arial" w:cs="Arial"/>
        <w:noProof/>
        <w:color w:val="808080"/>
        <w:sz w:val="18"/>
        <w:szCs w:val="18"/>
      </w:rPr>
      <w:t>1</w:t>
    </w:r>
    <w:r>
      <w:rPr>
        <w:rFonts w:ascii="Arial" w:hAnsi="Arial" w:cs="Arial"/>
        <w:color w:val="808080"/>
        <w:sz w:val="18"/>
        <w:szCs w:val="18"/>
      </w:rPr>
      <w:fldChar w:fldCharType="end"/>
    </w:r>
    <w:r>
      <w:rPr>
        <w:rFonts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>Questionnaire B3:  NonViable Neonates</w:t>
    </w:r>
    <w:r>
      <w:rPr>
        <w:rFonts w:cs="Arial"/>
        <w:color w:val="808080"/>
        <w:sz w:val="18"/>
        <w:szCs w:val="18"/>
      </w:rPr>
      <w:tab/>
    </w:r>
    <w:r>
      <w:rPr>
        <w:rFonts w:ascii="Arial" w:hAnsi="Arial" w:cs="Arial"/>
        <w:i/>
        <w:color w:val="808080"/>
        <w:sz w:val="18"/>
        <w:szCs w:val="18"/>
      </w:rPr>
      <w:t>3/2008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22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221C7">
      <w:r>
        <w:separator/>
      </w:r>
    </w:p>
  </w:footnote>
  <w:footnote w:type="continuationSeparator" w:id="0">
    <w:p w:rsidR="00000000" w:rsidRDefault="00822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221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221C7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RQ-B3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221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00CED"/>
    <w:multiLevelType w:val="hybridMultilevel"/>
    <w:tmpl w:val="E0D25310"/>
    <w:lvl w:ilvl="0" w:tplc="C73A9CAA">
      <w:start w:val="1"/>
      <w:numFmt w:val="bullet"/>
      <w:lvlText w:val=""/>
      <w:lvlJc w:val="left"/>
      <w:pPr>
        <w:tabs>
          <w:tab w:val="num" w:pos="144"/>
        </w:tabs>
        <w:ind w:left="72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C7"/>
    <w:rsid w:val="0082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6FDB314-55F1-4A08-8708-21697A60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B3:  Subpart B:  §46</vt:lpstr>
    </vt:vector>
  </TitlesOfParts>
  <Company>University of Pennsylvania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B3:  Subpart B:  §46</dc:title>
  <dc:subject/>
  <dc:creator>yhiggins</dc:creator>
  <cp:keywords/>
  <dc:description/>
  <cp:lastModifiedBy>Johanna Yates</cp:lastModifiedBy>
  <cp:revision>2</cp:revision>
  <cp:lastPrinted>2005-02-16T20:00:00Z</cp:lastPrinted>
  <dcterms:created xsi:type="dcterms:W3CDTF">2020-01-21T19:36:00Z</dcterms:created>
  <dcterms:modified xsi:type="dcterms:W3CDTF">2020-01-21T19:36:00Z</dcterms:modified>
</cp:coreProperties>
</file>